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E5" w:rsidRDefault="00B671E5" w:rsidP="00B671E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B671E5" w:rsidRDefault="00B671E5" w:rsidP="00B671E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Ярослава ГАРАСИМА, кандидата на посаду Ректора </w:t>
      </w:r>
      <w:r>
        <w:rPr>
          <w:rFonts w:ascii="Times New Roman" w:hAnsi="Times New Roman" w:cs="Times New Roman"/>
          <w:b/>
          <w:sz w:val="28"/>
          <w:szCs w:val="28"/>
        </w:rPr>
        <w:br/>
        <w:t>Львівського національного університету імені Івана Франка</w:t>
      </w:r>
    </w:p>
    <w:p w:rsidR="00B671E5" w:rsidRPr="00047F68" w:rsidRDefault="00B671E5" w:rsidP="00B671E5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E5" w:rsidRPr="00764575" w:rsidRDefault="00B671E5" w:rsidP="00B671E5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</w:pPr>
      <w:r w:rsidRPr="0076457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«</w:t>
      </w:r>
      <w:r w:rsidRPr="00764575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 xml:space="preserve">І жах не в тому, що щось зміниться, – жах у тому, </w:t>
      </w:r>
    </w:p>
    <w:p w:rsidR="00B671E5" w:rsidRPr="00764575" w:rsidRDefault="00B671E5" w:rsidP="00B671E5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64575"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</w:rPr>
        <w:t>що все може залишитися так само</w:t>
      </w:r>
      <w:r w:rsidRPr="0076457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</w:p>
    <w:p w:rsidR="00B671E5" w:rsidRPr="00764575" w:rsidRDefault="00B671E5" w:rsidP="00B671E5">
      <w:pPr>
        <w:spacing w:after="0" w:line="240" w:lineRule="auto"/>
        <w:ind w:firstLine="340"/>
        <w:jc w:val="right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6457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Ліна Костенко</w:t>
      </w:r>
    </w:p>
    <w:p w:rsidR="00B671E5" w:rsidRPr="007C00B1" w:rsidRDefault="00B671E5" w:rsidP="00B671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F68">
        <w:rPr>
          <w:rFonts w:ascii="Times New Roman" w:hAnsi="Times New Roman" w:cs="Times New Roman"/>
          <w:sz w:val="28"/>
          <w:szCs w:val="28"/>
        </w:rPr>
        <w:t xml:space="preserve">Програму базовано на фундаментальних принципах академічного середовища, скеровано на ефективне виконання головних завдань Університету, зорієнтовано на досягнення </w:t>
      </w:r>
      <w:r w:rsidR="000B4EBA">
        <w:rPr>
          <w:rFonts w:ascii="Times New Roman" w:hAnsi="Times New Roman" w:cs="Times New Roman"/>
          <w:sz w:val="28"/>
          <w:szCs w:val="28"/>
        </w:rPr>
        <w:t xml:space="preserve">близької, </w:t>
      </w:r>
      <w:proofErr w:type="spellStart"/>
      <w:r w:rsidRPr="00047F68">
        <w:rPr>
          <w:rFonts w:ascii="Times New Roman" w:hAnsi="Times New Roman" w:cs="Times New Roman"/>
          <w:sz w:val="28"/>
          <w:szCs w:val="28"/>
        </w:rPr>
        <w:t>короткочасової</w:t>
      </w:r>
      <w:proofErr w:type="spellEnd"/>
      <w:r w:rsidRPr="00047F68">
        <w:rPr>
          <w:rFonts w:ascii="Times New Roman" w:hAnsi="Times New Roman" w:cs="Times New Roman"/>
          <w:sz w:val="28"/>
          <w:szCs w:val="28"/>
        </w:rPr>
        <w:t xml:space="preserve"> та довготривалої стратегічної мети за умов відкритості до ініціатив університетської спільноти, прозорості та публічності ухвалення адміністративних рішень, забезпечення чіткого механізму соціальних гарантій для усіх категорій працівників і створення сприятливої атмосфери для самореалізації особистості та формування національно свідомої еліти.</w:t>
      </w:r>
    </w:p>
    <w:p w:rsidR="00B671E5" w:rsidRPr="006E23D7" w:rsidRDefault="00B671E5" w:rsidP="00B671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6E23D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І. Стратегічна мета</w:t>
      </w:r>
    </w:p>
    <w:p w:rsidR="00B671E5" w:rsidRDefault="00B671E5" w:rsidP="00B6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3D7">
        <w:rPr>
          <w:rFonts w:ascii="Times New Roman" w:hAnsi="Times New Roman" w:cs="Times New Roman"/>
          <w:sz w:val="28"/>
          <w:szCs w:val="28"/>
        </w:rPr>
        <w:t>Формування й утвердження високого академічного статусу Львівського національного університету імені Івана Франка як лідера національного освітнього простору та авторитетного партнера у процесі міжнародної співпраці</w:t>
      </w:r>
    </w:p>
    <w:p w:rsidR="00B671E5" w:rsidRPr="00C76585" w:rsidRDefault="00B671E5" w:rsidP="00B67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0B4EBA" w:rsidP="00B6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71E5" w:rsidRPr="006E23D7">
        <w:rPr>
          <w:rFonts w:ascii="Times New Roman" w:hAnsi="Times New Roman" w:cs="Times New Roman"/>
          <w:sz w:val="28"/>
          <w:szCs w:val="28"/>
        </w:rPr>
        <w:t>себічний розвиток принци</w:t>
      </w:r>
      <w:r>
        <w:rPr>
          <w:rFonts w:ascii="Times New Roman" w:hAnsi="Times New Roman" w:cs="Times New Roman"/>
          <w:sz w:val="28"/>
          <w:szCs w:val="28"/>
        </w:rPr>
        <w:t>пів університетської автономії в</w:t>
      </w:r>
      <w:r w:rsidR="00B671E5" w:rsidRPr="006E23D7">
        <w:rPr>
          <w:rFonts w:ascii="Times New Roman" w:hAnsi="Times New Roman" w:cs="Times New Roman"/>
          <w:sz w:val="28"/>
          <w:szCs w:val="28"/>
        </w:rPr>
        <w:t xml:space="preserve"> поєднанні зі сповідуванням високих корпоративних цінностей та створенням належних умов для реалізації навчального і дослідницького потенціалу кожного представника академічної спільноти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3D7">
        <w:rPr>
          <w:rFonts w:ascii="Times New Roman" w:hAnsi="Times New Roman" w:cs="Times New Roman"/>
          <w:sz w:val="28"/>
          <w:szCs w:val="28"/>
        </w:rPr>
        <w:t xml:space="preserve">Налагодження широкої мережі партнерських інституцій та установ </w:t>
      </w:r>
      <w:r w:rsidR="000B4EBA">
        <w:rPr>
          <w:rFonts w:ascii="Times New Roman" w:hAnsi="Times New Roman" w:cs="Times New Roman"/>
          <w:sz w:val="28"/>
          <w:szCs w:val="28"/>
        </w:rPr>
        <w:t>в Україні</w:t>
      </w:r>
      <w:r w:rsidRPr="006E23D7">
        <w:rPr>
          <w:rFonts w:ascii="Times New Roman" w:hAnsi="Times New Roman" w:cs="Times New Roman"/>
          <w:sz w:val="28"/>
          <w:szCs w:val="28"/>
        </w:rPr>
        <w:t xml:space="preserve"> і за кордоном для реалізації різноформатних проектів освітнього, наукового, соціально-громадянського, спортивно-оздоровчого т</w:t>
      </w:r>
      <w:r w:rsidR="000B4EBA">
        <w:rPr>
          <w:rFonts w:ascii="Times New Roman" w:hAnsi="Times New Roman" w:cs="Times New Roman"/>
          <w:sz w:val="28"/>
          <w:szCs w:val="28"/>
        </w:rPr>
        <w:t>а культурно-мистецького напрям</w:t>
      </w:r>
      <w:r w:rsidRPr="006E23D7">
        <w:rPr>
          <w:rFonts w:ascii="Times New Roman" w:hAnsi="Times New Roman" w:cs="Times New Roman"/>
          <w:sz w:val="28"/>
          <w:szCs w:val="28"/>
        </w:rPr>
        <w:t>ів</w:t>
      </w:r>
    </w:p>
    <w:p w:rsidR="00B671E5" w:rsidRPr="00C76585" w:rsidRDefault="00B671E5" w:rsidP="00B67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3D7">
        <w:rPr>
          <w:rFonts w:ascii="Times New Roman" w:hAnsi="Times New Roman" w:cs="Times New Roman"/>
          <w:sz w:val="28"/>
          <w:szCs w:val="28"/>
        </w:rPr>
        <w:t>Створення бази освітніх ініціатив Львівського університету і забезпечення юридичних та організаційних механізмів для їх</w:t>
      </w:r>
      <w:r w:rsidR="000B4EBA">
        <w:rPr>
          <w:rFonts w:ascii="Times New Roman" w:hAnsi="Times New Roman" w:cs="Times New Roman"/>
          <w:sz w:val="28"/>
          <w:szCs w:val="28"/>
        </w:rPr>
        <w:t>нього</w:t>
      </w:r>
      <w:r w:rsidRPr="006E23D7">
        <w:rPr>
          <w:rFonts w:ascii="Times New Roman" w:hAnsi="Times New Roman" w:cs="Times New Roman"/>
          <w:sz w:val="28"/>
          <w:szCs w:val="28"/>
        </w:rPr>
        <w:t xml:space="preserve"> втілення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3D7">
        <w:rPr>
          <w:rFonts w:ascii="Times New Roman" w:hAnsi="Times New Roman" w:cs="Times New Roman"/>
          <w:sz w:val="28"/>
          <w:szCs w:val="28"/>
        </w:rPr>
        <w:t xml:space="preserve">Децентралізація системи управління та докорінна зміна університетського менеджменту із урахуванням сучасних </w:t>
      </w:r>
      <w:r w:rsidR="000B4EBA">
        <w:rPr>
          <w:rFonts w:ascii="Times New Roman" w:hAnsi="Times New Roman" w:cs="Times New Roman"/>
          <w:sz w:val="28"/>
          <w:szCs w:val="28"/>
        </w:rPr>
        <w:t>вимог,</w:t>
      </w:r>
      <w:r w:rsidRPr="006E23D7">
        <w:rPr>
          <w:rFonts w:ascii="Times New Roman" w:hAnsi="Times New Roman" w:cs="Times New Roman"/>
          <w:sz w:val="28"/>
          <w:szCs w:val="28"/>
        </w:rPr>
        <w:t xml:space="preserve"> викликів</w:t>
      </w:r>
      <w:r w:rsidR="000B4EBA">
        <w:rPr>
          <w:rFonts w:ascii="Times New Roman" w:hAnsi="Times New Roman" w:cs="Times New Roman"/>
          <w:sz w:val="28"/>
          <w:szCs w:val="28"/>
        </w:rPr>
        <w:t xml:space="preserve"> і загроз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3D7">
        <w:rPr>
          <w:rFonts w:ascii="Times New Roman" w:hAnsi="Times New Roman" w:cs="Times New Roman"/>
          <w:sz w:val="28"/>
          <w:szCs w:val="28"/>
        </w:rPr>
        <w:t>Концентрація інтелектуального ресурсу університетських учених та напрацювання якісних експертних середови</w:t>
      </w:r>
      <w:r>
        <w:rPr>
          <w:rFonts w:ascii="Times New Roman" w:hAnsi="Times New Roman" w:cs="Times New Roman"/>
          <w:sz w:val="28"/>
          <w:szCs w:val="28"/>
        </w:rPr>
        <w:t>щ із реальним впливом на якість</w:t>
      </w:r>
      <w:r w:rsidRPr="006E23D7">
        <w:rPr>
          <w:rFonts w:ascii="Times New Roman" w:hAnsi="Times New Roman" w:cs="Times New Roman"/>
          <w:sz w:val="28"/>
          <w:szCs w:val="28"/>
        </w:rPr>
        <w:t xml:space="preserve"> суспільно-політичних, економічно-господарських та </w:t>
      </w:r>
      <w:proofErr w:type="spellStart"/>
      <w:r w:rsidRPr="006E23D7">
        <w:rPr>
          <w:rFonts w:ascii="Times New Roman" w:hAnsi="Times New Roman" w:cs="Times New Roman"/>
          <w:sz w:val="28"/>
          <w:szCs w:val="28"/>
        </w:rPr>
        <w:t>соціогуманітарних</w:t>
      </w:r>
      <w:proofErr w:type="spellEnd"/>
      <w:r w:rsidRPr="006E23D7">
        <w:rPr>
          <w:rFonts w:ascii="Times New Roman" w:hAnsi="Times New Roman" w:cs="Times New Roman"/>
          <w:sz w:val="28"/>
          <w:szCs w:val="28"/>
        </w:rPr>
        <w:t xml:space="preserve"> процесів у регіоні, державі, світі.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6E23D7" w:rsidRDefault="00B671E5" w:rsidP="00B671E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23D7">
        <w:rPr>
          <w:rFonts w:ascii="Times New Roman" w:hAnsi="Times New Roman" w:cs="Times New Roman"/>
          <w:sz w:val="28"/>
          <w:szCs w:val="28"/>
        </w:rPr>
        <w:t xml:space="preserve">Гарантування здобувачам вищої освіти та замовникам освітніх послуг успішної реалізації  індивідуальної освітньої траєкторії та сприяння у </w:t>
      </w:r>
      <w:r w:rsidRPr="006E23D7">
        <w:rPr>
          <w:rFonts w:ascii="Times New Roman" w:hAnsi="Times New Roman" w:cs="Times New Roman"/>
          <w:sz w:val="28"/>
          <w:szCs w:val="28"/>
        </w:rPr>
        <w:lastRenderedPageBreak/>
        <w:t xml:space="preserve">вдосконаленні змісту освітніх програм для осягнення головних </w:t>
      </w:r>
      <w:proofErr w:type="spellStart"/>
      <w:r w:rsidRPr="006E23D7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E23D7">
        <w:rPr>
          <w:rFonts w:ascii="Times New Roman" w:hAnsi="Times New Roman" w:cs="Times New Roman"/>
          <w:sz w:val="28"/>
          <w:szCs w:val="28"/>
        </w:rPr>
        <w:t xml:space="preserve"> майбутніх фахівців</w:t>
      </w:r>
    </w:p>
    <w:p w:rsidR="00B671E5" w:rsidRPr="00047F68" w:rsidRDefault="00B671E5" w:rsidP="00B671E5">
      <w:pPr>
        <w:spacing w:before="360" w:after="36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047F6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ІІ. Культура корпоративної солідарності</w:t>
      </w:r>
    </w:p>
    <w:p w:rsidR="00B671E5" w:rsidRDefault="00B671E5" w:rsidP="00B671E5">
      <w:pPr>
        <w:pStyle w:val="a4"/>
        <w:numPr>
          <w:ilvl w:val="0"/>
          <w:numId w:val="2"/>
        </w:numPr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F68">
        <w:rPr>
          <w:rFonts w:ascii="Times New Roman" w:hAnsi="Times New Roman" w:cs="Times New Roman"/>
          <w:sz w:val="28"/>
          <w:szCs w:val="28"/>
        </w:rPr>
        <w:t xml:space="preserve">Консолідація організаційних ресурсів </w:t>
      </w:r>
      <w:r w:rsidR="000B4EBA">
        <w:rPr>
          <w:rFonts w:ascii="Times New Roman" w:hAnsi="Times New Roman" w:cs="Times New Roman"/>
          <w:sz w:val="28"/>
          <w:szCs w:val="28"/>
        </w:rPr>
        <w:t>для укладення</w:t>
      </w:r>
      <w:r w:rsidRPr="00047F68">
        <w:rPr>
          <w:rFonts w:ascii="Times New Roman" w:hAnsi="Times New Roman" w:cs="Times New Roman"/>
          <w:sz w:val="28"/>
          <w:szCs w:val="28"/>
        </w:rPr>
        <w:t xml:space="preserve"> Кодексу університетської кор</w:t>
      </w:r>
      <w:r w:rsidR="000B4EBA">
        <w:rPr>
          <w:rFonts w:ascii="Times New Roman" w:hAnsi="Times New Roman" w:cs="Times New Roman"/>
          <w:sz w:val="28"/>
          <w:szCs w:val="28"/>
        </w:rPr>
        <w:t>поративної культури із посиленою інтеграцією</w:t>
      </w:r>
      <w:r w:rsidRPr="00047F68">
        <w:rPr>
          <w:rFonts w:ascii="Times New Roman" w:hAnsi="Times New Roman" w:cs="Times New Roman"/>
          <w:sz w:val="28"/>
          <w:szCs w:val="28"/>
        </w:rPr>
        <w:t xml:space="preserve"> усіх структурних підрозділів та активізацією </w:t>
      </w:r>
      <w:proofErr w:type="spellStart"/>
      <w:r w:rsidRPr="00047F68">
        <w:rPr>
          <w:rFonts w:ascii="Times New Roman" w:hAnsi="Times New Roman" w:cs="Times New Roman"/>
          <w:sz w:val="28"/>
          <w:szCs w:val="28"/>
        </w:rPr>
        <w:t>міжфакультетської</w:t>
      </w:r>
      <w:proofErr w:type="spellEnd"/>
      <w:r w:rsidRPr="00047F68">
        <w:rPr>
          <w:rFonts w:ascii="Times New Roman" w:hAnsi="Times New Roman" w:cs="Times New Roman"/>
          <w:sz w:val="28"/>
          <w:szCs w:val="28"/>
        </w:rPr>
        <w:t xml:space="preserve"> комунікації</w:t>
      </w:r>
    </w:p>
    <w:p w:rsidR="00B671E5" w:rsidRPr="00C76585" w:rsidRDefault="00B671E5" w:rsidP="00B67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F68">
        <w:rPr>
          <w:rFonts w:ascii="Times New Roman" w:hAnsi="Times New Roman" w:cs="Times New Roman"/>
          <w:sz w:val="28"/>
          <w:szCs w:val="28"/>
        </w:rPr>
        <w:t xml:space="preserve">Застосування </w:t>
      </w:r>
      <w:proofErr w:type="spellStart"/>
      <w:r w:rsidRPr="00047F68">
        <w:rPr>
          <w:rFonts w:ascii="Times New Roman" w:hAnsi="Times New Roman" w:cs="Times New Roman"/>
          <w:sz w:val="28"/>
          <w:szCs w:val="28"/>
        </w:rPr>
        <w:t>краудсорсингових</w:t>
      </w:r>
      <w:proofErr w:type="spellEnd"/>
      <w:r w:rsidRPr="00047F68">
        <w:rPr>
          <w:rFonts w:ascii="Times New Roman" w:hAnsi="Times New Roman" w:cs="Times New Roman"/>
          <w:sz w:val="28"/>
          <w:szCs w:val="28"/>
        </w:rPr>
        <w:t xml:space="preserve"> технологій для покращення менеджменту науково-освітніх процесів в Університеті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F68">
        <w:rPr>
          <w:rFonts w:ascii="Times New Roman" w:hAnsi="Times New Roman" w:cs="Times New Roman"/>
          <w:sz w:val="28"/>
          <w:szCs w:val="28"/>
        </w:rPr>
        <w:t xml:space="preserve">Організація разом із представниками громадського самоврядування відкритих </w:t>
      </w:r>
      <w:proofErr w:type="spellStart"/>
      <w:r w:rsidRPr="00047F68">
        <w:rPr>
          <w:rFonts w:ascii="Times New Roman" w:hAnsi="Times New Roman" w:cs="Times New Roman"/>
          <w:sz w:val="28"/>
          <w:szCs w:val="28"/>
        </w:rPr>
        <w:t>відпочинково</w:t>
      </w:r>
      <w:proofErr w:type="spellEnd"/>
      <w:r w:rsidRPr="00047F68">
        <w:rPr>
          <w:rFonts w:ascii="Times New Roman" w:hAnsi="Times New Roman" w:cs="Times New Roman"/>
          <w:sz w:val="28"/>
          <w:szCs w:val="28"/>
        </w:rPr>
        <w:t>-розважальних заходів для розви</w:t>
      </w:r>
      <w:r w:rsidR="000B4EBA">
        <w:rPr>
          <w:rFonts w:ascii="Times New Roman" w:hAnsi="Times New Roman" w:cs="Times New Roman"/>
          <w:sz w:val="28"/>
          <w:szCs w:val="28"/>
        </w:rPr>
        <w:t>тку корпоративного спілкування в</w:t>
      </w:r>
      <w:r w:rsidRPr="00047F68">
        <w:rPr>
          <w:rFonts w:ascii="Times New Roman" w:hAnsi="Times New Roman" w:cs="Times New Roman"/>
          <w:sz w:val="28"/>
          <w:szCs w:val="28"/>
        </w:rPr>
        <w:t xml:space="preserve"> невимушеній атмосфері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F68">
        <w:rPr>
          <w:rFonts w:ascii="Times New Roman" w:hAnsi="Times New Roman" w:cs="Times New Roman"/>
          <w:sz w:val="28"/>
          <w:szCs w:val="28"/>
        </w:rPr>
        <w:t xml:space="preserve">Відновлення діяльного функціонування асоціації випускників Університету на взаємовигідних умовах </w:t>
      </w:r>
      <w:r w:rsidR="000B4EBA">
        <w:rPr>
          <w:rFonts w:ascii="Times New Roman" w:hAnsi="Times New Roman" w:cs="Times New Roman"/>
          <w:sz w:val="28"/>
          <w:szCs w:val="28"/>
        </w:rPr>
        <w:t>і</w:t>
      </w:r>
      <w:r w:rsidRPr="00047F68">
        <w:rPr>
          <w:rFonts w:ascii="Times New Roman" w:hAnsi="Times New Roman" w:cs="Times New Roman"/>
          <w:sz w:val="28"/>
          <w:szCs w:val="28"/>
        </w:rPr>
        <w:t xml:space="preserve">з використанням принципів сталого і зворотного зв’язку 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F68">
        <w:rPr>
          <w:rFonts w:ascii="Times New Roman" w:hAnsi="Times New Roman" w:cs="Times New Roman"/>
          <w:sz w:val="28"/>
          <w:szCs w:val="28"/>
        </w:rPr>
        <w:t xml:space="preserve">Цільова підтримка діяльності університетських художньо-мистецьких колективів та активне сприяння утворенню нових </w:t>
      </w:r>
      <w:proofErr w:type="spellStart"/>
      <w:r w:rsidRPr="00047F68">
        <w:rPr>
          <w:rFonts w:ascii="Times New Roman" w:hAnsi="Times New Roman" w:cs="Times New Roman"/>
          <w:sz w:val="28"/>
          <w:szCs w:val="28"/>
        </w:rPr>
        <w:t>міжфакультетських</w:t>
      </w:r>
      <w:proofErr w:type="spellEnd"/>
      <w:r w:rsidRPr="00047F68">
        <w:rPr>
          <w:rFonts w:ascii="Times New Roman" w:hAnsi="Times New Roman" w:cs="Times New Roman"/>
          <w:sz w:val="28"/>
          <w:szCs w:val="28"/>
        </w:rPr>
        <w:t xml:space="preserve"> командних спільнот громадсько-волонтерського, спортивно-оздоровчого та культурно-мистецького спрямування 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F68">
        <w:rPr>
          <w:rFonts w:ascii="Times New Roman" w:hAnsi="Times New Roman" w:cs="Times New Roman"/>
          <w:sz w:val="28"/>
          <w:szCs w:val="28"/>
        </w:rPr>
        <w:t>Вироблення регламентованої академічної стилістики репрезентації та популяризації корпоративного іміджу Університету назовні</w:t>
      </w:r>
    </w:p>
    <w:p w:rsidR="00B671E5" w:rsidRPr="00C7658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764575" w:rsidRDefault="00B671E5" w:rsidP="00B671E5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F68">
        <w:rPr>
          <w:rFonts w:ascii="Times New Roman" w:hAnsi="Times New Roman" w:cs="Times New Roman"/>
          <w:sz w:val="28"/>
          <w:szCs w:val="28"/>
        </w:rPr>
        <w:t>Формування авторського колективу для написання фундаментальної «Історії Львівського університету»</w:t>
      </w:r>
    </w:p>
    <w:p w:rsidR="00B671E5" w:rsidRDefault="00B671E5" w:rsidP="00B671E5">
      <w:pPr>
        <w:spacing w:before="360"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F6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ІІІ. Академічне партнерство</w:t>
      </w:r>
    </w:p>
    <w:p w:rsidR="00B671E5" w:rsidRDefault="000B4EBA" w:rsidP="00B671E5">
      <w:pPr>
        <w:pStyle w:val="a4"/>
        <w:numPr>
          <w:ilvl w:val="0"/>
          <w:numId w:val="3"/>
        </w:numPr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Упровадження в</w:t>
      </w:r>
      <w:r w:rsidR="00B671E5" w:rsidRPr="00DD1FA6">
        <w:rPr>
          <w:rFonts w:ascii="Times New Roman" w:hAnsi="Times New Roman" w:cs="Times New Roman"/>
          <w:sz w:val="28"/>
          <w:szCs w:val="28"/>
        </w:rPr>
        <w:t xml:space="preserve"> процедуру ухвалення адміністративних рішень головного принципу життєдіяльності Університету – академічної синергії, що є збалансованим поєднанням  індивідуальної свободи і гідності, інституційної відповідальності та </w:t>
      </w:r>
      <w:proofErr w:type="spellStart"/>
      <w:r w:rsidR="00B671E5" w:rsidRPr="00DD1FA6">
        <w:rPr>
          <w:rFonts w:ascii="Times New Roman" w:hAnsi="Times New Roman" w:cs="Times New Roman"/>
          <w:sz w:val="28"/>
          <w:szCs w:val="28"/>
        </w:rPr>
        <w:t>людиноцентризму</w:t>
      </w:r>
      <w:proofErr w:type="spellEnd"/>
    </w:p>
    <w:p w:rsidR="00B671E5" w:rsidRPr="00151D03" w:rsidRDefault="00B671E5" w:rsidP="00B671E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Удосконалення мотиваційних підходів, інформаційної технології та запровадження нових комунікативних стратегій при здійсненні профорієнтаційної роботи; забезпечення консул</w:t>
      </w:r>
      <w:r w:rsidR="000B4EBA">
        <w:rPr>
          <w:rFonts w:ascii="Times New Roman" w:hAnsi="Times New Roman" w:cs="Times New Roman"/>
          <w:sz w:val="28"/>
          <w:szCs w:val="28"/>
        </w:rPr>
        <w:t>ьтативної допомоги вступникам для свідомого вибору</w:t>
      </w:r>
      <w:r w:rsidRPr="00DD1FA6">
        <w:rPr>
          <w:rFonts w:ascii="Times New Roman" w:hAnsi="Times New Roman" w:cs="Times New Roman"/>
          <w:sz w:val="28"/>
          <w:szCs w:val="28"/>
        </w:rPr>
        <w:t xml:space="preserve"> освітніх програм</w:t>
      </w:r>
      <w:r w:rsidR="000B4EBA">
        <w:rPr>
          <w:rFonts w:ascii="Times New Roman" w:hAnsi="Times New Roman" w:cs="Times New Roman"/>
          <w:sz w:val="28"/>
          <w:szCs w:val="28"/>
        </w:rPr>
        <w:t xml:space="preserve"> із</w:t>
      </w:r>
      <w:r w:rsidRPr="00DD1FA6">
        <w:rPr>
          <w:rFonts w:ascii="Times New Roman" w:hAnsi="Times New Roman" w:cs="Times New Roman"/>
          <w:sz w:val="28"/>
          <w:szCs w:val="28"/>
        </w:rPr>
        <w:t xml:space="preserve"> професійної підготовки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Поступове розширення можливості повторного додатково оплачуваного навчання з тих курсів, які становлять академічну заборгованість студента, незалежно від семестру, а також </w:t>
      </w:r>
      <w:r w:rsidR="000B4EBA">
        <w:rPr>
          <w:rFonts w:ascii="Times New Roman" w:hAnsi="Times New Roman" w:cs="Times New Roman"/>
          <w:sz w:val="28"/>
          <w:szCs w:val="28"/>
        </w:rPr>
        <w:t xml:space="preserve">від </w:t>
      </w:r>
      <w:r w:rsidRPr="00DD1FA6">
        <w:rPr>
          <w:rFonts w:ascii="Times New Roman" w:hAnsi="Times New Roman" w:cs="Times New Roman"/>
          <w:sz w:val="28"/>
          <w:szCs w:val="28"/>
        </w:rPr>
        <w:t xml:space="preserve">кількості спроб </w:t>
      </w:r>
    </w:p>
    <w:p w:rsidR="00B671E5" w:rsidRPr="00151D03" w:rsidRDefault="00B671E5" w:rsidP="00B67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0B4EBA" w:rsidP="00B671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обґ</w:t>
      </w:r>
      <w:r w:rsidR="00B671E5" w:rsidRPr="00DD1FA6">
        <w:rPr>
          <w:rFonts w:ascii="Times New Roman" w:hAnsi="Times New Roman" w:cs="Times New Roman"/>
          <w:sz w:val="28"/>
          <w:szCs w:val="28"/>
        </w:rPr>
        <w:t>рунтоване  зменшення оплати за навчання здобувачам вищої освіти, які навчаються в університеті одночасно на двох освітніх програмах</w:t>
      </w:r>
    </w:p>
    <w:p w:rsidR="00B671E5" w:rsidRPr="00151D03" w:rsidRDefault="00B671E5" w:rsidP="00B67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Заснування внутрішнього фонду фінансової підтримки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стартапів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та інноваційних проектів студентів, аспірантів, молодих викладачів і науковців 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Створення презентаційного портфоліо випускника Львівського університету з об’єктивним висвітленням його студентської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позанавчальної</w:t>
      </w:r>
      <w:proofErr w:type="spellEnd"/>
      <w:r w:rsidR="00DD74A3">
        <w:rPr>
          <w:rFonts w:ascii="Times New Roman" w:hAnsi="Times New Roman" w:cs="Times New Roman"/>
          <w:sz w:val="28"/>
          <w:szCs w:val="28"/>
        </w:rPr>
        <w:t xml:space="preserve"> активності та з</w:t>
      </w:r>
      <w:r w:rsidRPr="00DD1FA6">
        <w:rPr>
          <w:rFonts w:ascii="Times New Roman" w:hAnsi="Times New Roman" w:cs="Times New Roman"/>
          <w:sz w:val="28"/>
          <w:szCs w:val="28"/>
        </w:rPr>
        <w:t xml:space="preserve"> інформацією про участь у різноманітних соціальних проектах </w:t>
      </w:r>
      <w:r w:rsidR="00DD74A3">
        <w:rPr>
          <w:rFonts w:ascii="Times New Roman" w:hAnsi="Times New Roman" w:cs="Times New Roman"/>
          <w:sz w:val="28"/>
          <w:szCs w:val="28"/>
        </w:rPr>
        <w:t>і про</w:t>
      </w:r>
      <w:r w:rsidRPr="00DD1FA6">
        <w:rPr>
          <w:rFonts w:ascii="Times New Roman" w:hAnsi="Times New Roman" w:cs="Times New Roman"/>
          <w:sz w:val="28"/>
          <w:szCs w:val="28"/>
        </w:rPr>
        <w:t xml:space="preserve"> інтенсивність академічної мобільності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764575" w:rsidRDefault="00DD74A3" w:rsidP="00B671E5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</w:t>
      </w:r>
      <w:r w:rsidR="00B671E5" w:rsidRPr="00DD1FA6">
        <w:rPr>
          <w:rFonts w:ascii="Times New Roman" w:hAnsi="Times New Roman" w:cs="Times New Roman"/>
          <w:sz w:val="28"/>
          <w:szCs w:val="28"/>
        </w:rPr>
        <w:t xml:space="preserve">ння соціального захисту студентів згідно з вимогами чинного  законодавства, покращення побутових умов проживання в університетських гуртожитках </w:t>
      </w:r>
    </w:p>
    <w:p w:rsidR="00B671E5" w:rsidRPr="00DD1FA6" w:rsidRDefault="00B671E5" w:rsidP="00B671E5">
      <w:pPr>
        <w:spacing w:before="360" w:after="360" w:line="240" w:lineRule="auto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І</w:t>
      </w: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V</w:t>
      </w: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 Розвиток людського потенціалу</w:t>
      </w:r>
      <w:r w:rsidRPr="00DD1FA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</w:p>
    <w:p w:rsidR="00B671E5" w:rsidRDefault="00B671E5" w:rsidP="00B671E5">
      <w:pPr>
        <w:pStyle w:val="a4"/>
        <w:numPr>
          <w:ilvl w:val="0"/>
          <w:numId w:val="4"/>
        </w:numPr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Підвищення престижності статусу науково-педагогічних працівників та навчально-допоміжного персоналу через суттєве зростання заробітної плати й урізноманітнення форм фінансового заохочення з огляду на особистий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унесок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у розбудову Університету </w:t>
      </w:r>
    </w:p>
    <w:p w:rsidR="00B671E5" w:rsidRPr="00151D03" w:rsidRDefault="00B671E5" w:rsidP="00B671E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Запровадження </w:t>
      </w:r>
      <w:r w:rsidR="00DD74A3">
        <w:rPr>
          <w:rFonts w:ascii="Times New Roman" w:hAnsi="Times New Roman" w:cs="Times New Roman"/>
          <w:sz w:val="28"/>
          <w:szCs w:val="28"/>
        </w:rPr>
        <w:t>гнучк</w:t>
      </w:r>
      <w:r w:rsidRPr="00DD1FA6">
        <w:rPr>
          <w:rFonts w:ascii="Times New Roman" w:hAnsi="Times New Roman" w:cs="Times New Roman"/>
          <w:sz w:val="28"/>
          <w:szCs w:val="28"/>
        </w:rPr>
        <w:t xml:space="preserve">их програм індивідуального професійного вдосконалення з гарантованими можливостями </w:t>
      </w:r>
      <w:r w:rsidR="00DD74A3">
        <w:rPr>
          <w:rFonts w:ascii="Times New Roman" w:hAnsi="Times New Roman" w:cs="Times New Roman"/>
          <w:sz w:val="28"/>
          <w:szCs w:val="28"/>
        </w:rPr>
        <w:t>стажування в</w:t>
      </w:r>
      <w:r w:rsidRPr="00DD1FA6">
        <w:rPr>
          <w:rFonts w:ascii="Times New Roman" w:hAnsi="Times New Roman" w:cs="Times New Roman"/>
          <w:sz w:val="28"/>
          <w:szCs w:val="28"/>
        </w:rPr>
        <w:t xml:space="preserve"> рейтингових українських та закордонних університетах і наукових установах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Створення персональних цифрових кабінетів для співробітників Університету з метою регулярного оновлення програмних завдань особистісного, професійного та кар’єрного </w:t>
      </w:r>
      <w:r w:rsidR="00DD74A3">
        <w:rPr>
          <w:rFonts w:ascii="Times New Roman" w:hAnsi="Times New Roman" w:cs="Times New Roman"/>
          <w:sz w:val="28"/>
          <w:szCs w:val="28"/>
        </w:rPr>
        <w:t>з</w:t>
      </w:r>
      <w:r w:rsidRPr="00DD1FA6">
        <w:rPr>
          <w:rFonts w:ascii="Times New Roman" w:hAnsi="Times New Roman" w:cs="Times New Roman"/>
          <w:sz w:val="28"/>
          <w:szCs w:val="28"/>
        </w:rPr>
        <w:t>рост</w:t>
      </w:r>
      <w:r w:rsidR="00DD74A3">
        <w:rPr>
          <w:rFonts w:ascii="Times New Roman" w:hAnsi="Times New Roman" w:cs="Times New Roman"/>
          <w:sz w:val="28"/>
          <w:szCs w:val="28"/>
        </w:rPr>
        <w:t>ання</w:t>
      </w:r>
      <w:r w:rsidRPr="00DD1FA6">
        <w:rPr>
          <w:rFonts w:ascii="Times New Roman" w:hAnsi="Times New Roman" w:cs="Times New Roman"/>
          <w:sz w:val="28"/>
          <w:szCs w:val="28"/>
        </w:rPr>
        <w:t>, оперативного і повного відображення усіх видів науково-педагогічної чи організаційно-освітньої діяльності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Неухильне дотримання норм високої культури академічної доброчесності в університетському середовищі, широка популяризація доброчесних практик, запровадження жорстких механізмів </w:t>
      </w:r>
      <w:r w:rsidR="00DD74A3">
        <w:rPr>
          <w:rFonts w:ascii="Times New Roman" w:hAnsi="Times New Roman" w:cs="Times New Roman"/>
          <w:sz w:val="28"/>
          <w:szCs w:val="28"/>
        </w:rPr>
        <w:t>для запобігання</w:t>
      </w:r>
      <w:r w:rsidRPr="00DD1FA6">
        <w:rPr>
          <w:rFonts w:ascii="Times New Roman" w:hAnsi="Times New Roman" w:cs="Times New Roman"/>
          <w:sz w:val="28"/>
          <w:szCs w:val="28"/>
        </w:rPr>
        <w:t xml:space="preserve"> різноманітним формам наукового плагіату та іншим проявам недоброчесної поведінки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Активне пропагування вагомих педагогічних, наукових, організаційно-освітніх, громадсько-політичних та культурно-мистецьких досягнень працівників Університету для їх</w:t>
      </w:r>
      <w:r w:rsidR="00DD74A3">
        <w:rPr>
          <w:rFonts w:ascii="Times New Roman" w:hAnsi="Times New Roman" w:cs="Times New Roman"/>
          <w:sz w:val="28"/>
          <w:szCs w:val="28"/>
        </w:rPr>
        <w:t>нього</w:t>
      </w:r>
      <w:r w:rsidRPr="00DD1FA6">
        <w:rPr>
          <w:rFonts w:ascii="Times New Roman" w:hAnsi="Times New Roman" w:cs="Times New Roman"/>
          <w:sz w:val="28"/>
          <w:szCs w:val="28"/>
        </w:rPr>
        <w:t xml:space="preserve"> всеукраїнського і міжнародного визнання та справедливого відзначення високими державними нагородами, заслуженими званнями і преміями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Деформалізація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головних критеріїв присвоєння учених звань старшого дослідника, доцента і професора та максимальна інституційна підтримка молодих викладачів і дослідників у процесі науково-педагогічної атестації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151D03" w:rsidRDefault="00B671E5" w:rsidP="00B671E5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Удосконалення системи соціального захисту усіх категорій працівників Університету через розширення відповідних зобов’язань адміністрації у Колективному договорі, ефективний пошук вирішення проблем забезпечення </w:t>
      </w:r>
      <w:r w:rsidR="00E661F6">
        <w:rPr>
          <w:rFonts w:ascii="Times New Roman" w:hAnsi="Times New Roman" w:cs="Times New Roman"/>
          <w:sz w:val="28"/>
          <w:szCs w:val="28"/>
        </w:rPr>
        <w:t xml:space="preserve">житлом </w:t>
      </w:r>
      <w:r w:rsidRPr="00DD1FA6">
        <w:rPr>
          <w:rFonts w:ascii="Times New Roman" w:hAnsi="Times New Roman" w:cs="Times New Roman"/>
          <w:sz w:val="28"/>
          <w:szCs w:val="28"/>
        </w:rPr>
        <w:t>молодих викладачів і науковців</w:t>
      </w:r>
    </w:p>
    <w:p w:rsidR="00B671E5" w:rsidRPr="00DD1FA6" w:rsidRDefault="00B671E5" w:rsidP="00B671E5">
      <w:pPr>
        <w:spacing w:before="100" w:beforeAutospacing="1" w:after="100" w:afterAutospacing="1" w:line="240" w:lineRule="auto"/>
        <w:ind w:firstLine="34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lastRenderedPageBreak/>
        <w:t>V</w:t>
      </w: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 Якість освітнього процесу</w:t>
      </w:r>
    </w:p>
    <w:p w:rsidR="00B671E5" w:rsidRDefault="00B671E5" w:rsidP="00B671E5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Забезпечення якісного відбору серед абітурієнтів через урізноманітнення комунікативних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і форм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доуніверситетського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спілкування з талановитою шкільною молоддю (школа юного правника, всеукраїнський конкурс з кристалохімії, університетські олімпіади, онлайн</w:t>
      </w:r>
      <w:r w:rsidR="00E661F6">
        <w:rPr>
          <w:rFonts w:ascii="Times New Roman" w:hAnsi="Times New Roman" w:cs="Times New Roman"/>
          <w:sz w:val="28"/>
          <w:szCs w:val="28"/>
        </w:rPr>
        <w:t>-</w:t>
      </w:r>
      <w:r w:rsidRPr="00DD1FA6">
        <w:rPr>
          <w:rFonts w:ascii="Times New Roman" w:hAnsi="Times New Roman" w:cs="Times New Roman"/>
          <w:sz w:val="28"/>
          <w:szCs w:val="28"/>
        </w:rPr>
        <w:t xml:space="preserve">діалоги) та підвищення мінімального прохідного рейтингового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бала</w:t>
      </w:r>
      <w:proofErr w:type="spellEnd"/>
    </w:p>
    <w:p w:rsidR="00B671E5" w:rsidRPr="00151D03" w:rsidRDefault="00B671E5" w:rsidP="00B671E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Формування індивідуальних освітніх траєкторій із залученням до процесу змістового наповнення навчального плану студента представників фірм та виробничих установ і порадників академічних груп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E661F6" w:rsidP="00B671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671E5" w:rsidRPr="00DD1FA6">
        <w:rPr>
          <w:rFonts w:ascii="Times New Roman" w:hAnsi="Times New Roman" w:cs="Times New Roman"/>
          <w:sz w:val="28"/>
          <w:szCs w:val="28"/>
        </w:rPr>
        <w:t xml:space="preserve">рахування новітніх тенденцій посиленої адресності освіти при відкритті міждисциплінарних спеціалізацій, розробка пілотних проектів для започаткування </w:t>
      </w:r>
      <w:proofErr w:type="spellStart"/>
      <w:r w:rsidR="00B671E5" w:rsidRPr="00DD1FA6">
        <w:rPr>
          <w:rFonts w:ascii="Times New Roman" w:hAnsi="Times New Roman" w:cs="Times New Roman"/>
          <w:sz w:val="28"/>
          <w:szCs w:val="28"/>
        </w:rPr>
        <w:t>міжфакультетських</w:t>
      </w:r>
      <w:proofErr w:type="spellEnd"/>
      <w:r w:rsidR="00B671E5" w:rsidRPr="00DD1FA6">
        <w:rPr>
          <w:rFonts w:ascii="Times New Roman" w:hAnsi="Times New Roman" w:cs="Times New Roman"/>
          <w:sz w:val="28"/>
          <w:szCs w:val="28"/>
        </w:rPr>
        <w:t xml:space="preserve"> освітніх програм </w:t>
      </w:r>
      <w:r w:rsidR="00B671E5" w:rsidRPr="00DD1FA6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B671E5" w:rsidRPr="000B4EBA">
        <w:rPr>
          <w:rFonts w:ascii="Times New Roman" w:hAnsi="Times New Roman" w:cs="Times New Roman"/>
          <w:sz w:val="28"/>
          <w:szCs w:val="28"/>
        </w:rPr>
        <w:t>-</w:t>
      </w:r>
      <w:r w:rsidR="00B671E5" w:rsidRPr="00DD1FA6">
        <w:rPr>
          <w:rFonts w:ascii="Times New Roman" w:hAnsi="Times New Roman" w:cs="Times New Roman"/>
          <w:sz w:val="28"/>
          <w:szCs w:val="28"/>
        </w:rPr>
        <w:t xml:space="preserve">формату 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Запровадження інноваційних форм і методів викладання та сучасних видів освітніх практик (у тому числі електронні навчальні курси, дистанційне навчання, реалізація концептуальних положень дуальної освіти), використання в процесі підготовки фахівців новітніх технологій, зорієнтованих на виконання творчих завдань, що розвивають не лише предметну, а й комунікативну та культурологічну компетентності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Реорганізація та фінансове забезпечення ефективного виконання практичної компоненти освітніх програм з урахуванням рекомендаційних характеристик потенційних роботодавців та здійснення фактичного закріплення професійних навичок на практиці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Збільшення асортименту освітніх послуг – від короткотривалих курсів до міждисциплінарних освітніх програм та нових моделей безперервної освіти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151D03" w:rsidRDefault="00B671E5" w:rsidP="00B671E5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Напрацювання широкого числа методів і засобів діагностики якості освітніх послуг, належне функціонування внутрішньої системи забезпечення якості освіти, проведення регулярного моніторингу серед здобувачів вищої освіти щодо рівня викладання нормативних та спеціальних курсів та їх</w:t>
      </w:r>
      <w:r w:rsidR="00E661F6">
        <w:rPr>
          <w:rFonts w:ascii="Times New Roman" w:hAnsi="Times New Roman" w:cs="Times New Roman"/>
          <w:sz w:val="28"/>
          <w:szCs w:val="28"/>
        </w:rPr>
        <w:t>нього</w:t>
      </w:r>
      <w:r w:rsidRPr="00DD1FA6">
        <w:rPr>
          <w:rFonts w:ascii="Times New Roman" w:hAnsi="Times New Roman" w:cs="Times New Roman"/>
          <w:sz w:val="28"/>
          <w:szCs w:val="28"/>
        </w:rPr>
        <w:t xml:space="preserve"> навчально-методичного супроводу </w:t>
      </w:r>
    </w:p>
    <w:p w:rsidR="00B671E5" w:rsidRPr="00DD1FA6" w:rsidRDefault="00B671E5" w:rsidP="00B671E5">
      <w:pPr>
        <w:spacing w:before="360" w:after="360" w:line="240" w:lineRule="auto"/>
        <w:ind w:firstLine="34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VI</w:t>
      </w: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 Наукові дослідження та інновації</w:t>
      </w:r>
    </w:p>
    <w:p w:rsidR="00B671E5" w:rsidRDefault="00B671E5" w:rsidP="00B671E5">
      <w:pPr>
        <w:pStyle w:val="a4"/>
        <w:numPr>
          <w:ilvl w:val="0"/>
          <w:numId w:val="6"/>
        </w:numPr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Створення спеціалізованого підрозділу для систематичного моніторингу п</w:t>
      </w:r>
      <w:r w:rsidR="00E661F6">
        <w:rPr>
          <w:rFonts w:ascii="Times New Roman" w:hAnsi="Times New Roman" w:cs="Times New Roman"/>
          <w:sz w:val="28"/>
          <w:szCs w:val="28"/>
        </w:rPr>
        <w:t>рисутності вчених Університету в</w:t>
      </w:r>
      <w:r w:rsidRPr="00DD1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базах, вивчення можливостей і перспектив, надання рекомендацій співробітникам, а також організації тренінгів та інструктажів для глибшої інтеграції досліджень Університету у провідні світові бібліографічні бази. Здійснення постійного моніторингу публікації статей у фахових виданнях, які входять до міжнародних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баз даних (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>, SCOPUS), дотримання високої якості публікацій в університетських виданнях та адаптація наукових видань Університету д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661F6">
        <w:rPr>
          <w:rFonts w:ascii="Times New Roman" w:hAnsi="Times New Roman" w:cs="Times New Roman"/>
          <w:sz w:val="28"/>
          <w:szCs w:val="28"/>
        </w:rPr>
        <w:t>оновлених</w:t>
      </w:r>
      <w:r>
        <w:rPr>
          <w:rFonts w:ascii="Times New Roman" w:hAnsi="Times New Roman" w:cs="Times New Roman"/>
          <w:sz w:val="28"/>
          <w:szCs w:val="28"/>
        </w:rPr>
        <w:t xml:space="preserve"> вимог МОН України</w:t>
      </w:r>
    </w:p>
    <w:p w:rsidR="00B671E5" w:rsidRPr="00151D03" w:rsidRDefault="00B671E5" w:rsidP="00B671E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0B4EBA" w:rsidRDefault="00B671E5" w:rsidP="00B671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Широке представлення науково-дослідних досягнень Університету під час національних та міжнародних наукових, науково-практичних та інноваційних конференцій і виставок на високому інформаційно-презентаційному рівні 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Запровадження вдосконаленої методології оцінки якості наукових досліджень для гуманітарних напрямків та формування відповідного національного переліку авторитетних фахових видань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151D03" w:rsidRDefault="00B671E5" w:rsidP="00B671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Координація процесу інтеграції наукової, науково-технічної та інноваці</w:t>
      </w:r>
      <w:r>
        <w:rPr>
          <w:rFonts w:ascii="Times New Roman" w:hAnsi="Times New Roman" w:cs="Times New Roman"/>
          <w:sz w:val="28"/>
          <w:szCs w:val="28"/>
        </w:rPr>
        <w:t>йної діяльності</w:t>
      </w:r>
      <w:r w:rsidRPr="00DD1FA6">
        <w:rPr>
          <w:rFonts w:ascii="Times New Roman" w:hAnsi="Times New Roman" w:cs="Times New Roman"/>
          <w:sz w:val="28"/>
          <w:szCs w:val="28"/>
        </w:rPr>
        <w:t xml:space="preserve"> Університету, установ НАН України та Наукового товариства імені Шевченка: </w:t>
      </w:r>
      <w:r w:rsidRPr="00764575">
        <w:rPr>
          <w:rFonts w:ascii="Times New Roman" w:hAnsi="Times New Roman" w:cs="Times New Roman"/>
          <w:b/>
          <w:sz w:val="28"/>
          <w:szCs w:val="28"/>
        </w:rPr>
        <w:t>а)</w:t>
      </w:r>
      <w:r w:rsidRPr="00764575">
        <w:rPr>
          <w:rFonts w:ascii="Times New Roman" w:hAnsi="Times New Roman" w:cs="Times New Roman"/>
          <w:sz w:val="28"/>
          <w:szCs w:val="28"/>
        </w:rPr>
        <w:t xml:space="preserve"> </w:t>
      </w:r>
      <w:r w:rsidRPr="00151D03">
        <w:rPr>
          <w:rFonts w:ascii="Times New Roman" w:hAnsi="Times New Roman" w:cs="Times New Roman"/>
          <w:sz w:val="28"/>
          <w:szCs w:val="28"/>
        </w:rPr>
        <w:t xml:space="preserve">спільна участь у виконанні державних цільових програм економічного і соціального розвитку; </w:t>
      </w:r>
      <w:r w:rsidRPr="00764575">
        <w:rPr>
          <w:rFonts w:ascii="Times New Roman" w:hAnsi="Times New Roman" w:cs="Times New Roman"/>
          <w:b/>
          <w:sz w:val="28"/>
          <w:szCs w:val="28"/>
        </w:rPr>
        <w:t>б)</w:t>
      </w:r>
      <w:r w:rsidRPr="00764575">
        <w:rPr>
          <w:rFonts w:ascii="Times New Roman" w:hAnsi="Times New Roman" w:cs="Times New Roman"/>
          <w:sz w:val="28"/>
          <w:szCs w:val="28"/>
        </w:rPr>
        <w:t xml:space="preserve"> </w:t>
      </w:r>
      <w:r w:rsidRPr="00151D03">
        <w:rPr>
          <w:rFonts w:ascii="Times New Roman" w:hAnsi="Times New Roman" w:cs="Times New Roman"/>
          <w:sz w:val="28"/>
          <w:szCs w:val="28"/>
        </w:rPr>
        <w:t xml:space="preserve">проведення спільних наукових досліджень, експериментальних та інноваційних розробок; </w:t>
      </w:r>
      <w:r w:rsidRPr="00764575">
        <w:rPr>
          <w:rFonts w:ascii="Times New Roman" w:hAnsi="Times New Roman" w:cs="Times New Roman"/>
          <w:b/>
          <w:sz w:val="28"/>
          <w:szCs w:val="28"/>
        </w:rPr>
        <w:t>в)</w:t>
      </w:r>
      <w:r w:rsidRPr="00764575">
        <w:rPr>
          <w:rFonts w:ascii="Times New Roman" w:hAnsi="Times New Roman" w:cs="Times New Roman"/>
          <w:sz w:val="28"/>
          <w:szCs w:val="28"/>
        </w:rPr>
        <w:t xml:space="preserve"> </w:t>
      </w:r>
      <w:r w:rsidRPr="00151D03">
        <w:rPr>
          <w:rFonts w:ascii="Times New Roman" w:hAnsi="Times New Roman" w:cs="Times New Roman"/>
          <w:sz w:val="28"/>
          <w:szCs w:val="28"/>
        </w:rPr>
        <w:t xml:space="preserve">участь у створенні науково-навчальних, науково-дослідних об’єднань, наукових парків та інших кооперацій; </w:t>
      </w:r>
      <w:r w:rsidRPr="00764575">
        <w:rPr>
          <w:rFonts w:ascii="Times New Roman" w:hAnsi="Times New Roman" w:cs="Times New Roman"/>
          <w:b/>
          <w:sz w:val="28"/>
          <w:szCs w:val="28"/>
        </w:rPr>
        <w:t>г)</w:t>
      </w:r>
      <w:r w:rsidRPr="00764575">
        <w:rPr>
          <w:rFonts w:ascii="Times New Roman" w:hAnsi="Times New Roman" w:cs="Times New Roman"/>
          <w:sz w:val="28"/>
          <w:szCs w:val="28"/>
        </w:rPr>
        <w:t xml:space="preserve"> </w:t>
      </w:r>
      <w:r w:rsidRPr="00151D03">
        <w:rPr>
          <w:rFonts w:ascii="Times New Roman" w:hAnsi="Times New Roman" w:cs="Times New Roman"/>
          <w:sz w:val="28"/>
          <w:szCs w:val="28"/>
        </w:rPr>
        <w:t xml:space="preserve">впровадження спільно створених інноваційних продуктів у виробництво, інші галузі економіки тощо; </w:t>
      </w:r>
      <w:r w:rsidRPr="00764575">
        <w:rPr>
          <w:rFonts w:ascii="Times New Roman" w:hAnsi="Times New Roman" w:cs="Times New Roman"/>
          <w:b/>
          <w:sz w:val="28"/>
          <w:szCs w:val="28"/>
        </w:rPr>
        <w:t>ґ)</w:t>
      </w:r>
      <w:r w:rsidRPr="00764575">
        <w:rPr>
          <w:rFonts w:ascii="Times New Roman" w:hAnsi="Times New Roman" w:cs="Times New Roman"/>
          <w:sz w:val="28"/>
          <w:szCs w:val="28"/>
        </w:rPr>
        <w:t xml:space="preserve"> </w:t>
      </w:r>
      <w:r w:rsidRPr="00151D03">
        <w:rPr>
          <w:rFonts w:ascii="Times New Roman" w:hAnsi="Times New Roman" w:cs="Times New Roman"/>
          <w:sz w:val="28"/>
          <w:szCs w:val="28"/>
        </w:rPr>
        <w:t xml:space="preserve">забезпечення захисту права інтелектуальної власності на результати наукової та науково-технічної діяльності; </w:t>
      </w:r>
      <w:r w:rsidRPr="00764575">
        <w:rPr>
          <w:rFonts w:ascii="Times New Roman" w:hAnsi="Times New Roman" w:cs="Times New Roman"/>
          <w:b/>
          <w:sz w:val="28"/>
          <w:szCs w:val="28"/>
        </w:rPr>
        <w:t>д)</w:t>
      </w:r>
      <w:r w:rsidRPr="00764575">
        <w:rPr>
          <w:rFonts w:ascii="Times New Roman" w:hAnsi="Times New Roman" w:cs="Times New Roman"/>
          <w:sz w:val="28"/>
          <w:szCs w:val="28"/>
        </w:rPr>
        <w:t xml:space="preserve"> </w:t>
      </w:r>
      <w:r w:rsidRPr="00151D03">
        <w:rPr>
          <w:rFonts w:ascii="Times New Roman" w:hAnsi="Times New Roman" w:cs="Times New Roman"/>
          <w:sz w:val="28"/>
          <w:szCs w:val="28"/>
        </w:rPr>
        <w:t xml:space="preserve">провадження спільної видавничої та інформаційно-ресурсної діяльності; </w:t>
      </w:r>
      <w:r w:rsidRPr="00764575">
        <w:rPr>
          <w:rFonts w:ascii="Times New Roman" w:hAnsi="Times New Roman" w:cs="Times New Roman"/>
          <w:b/>
          <w:sz w:val="28"/>
          <w:szCs w:val="28"/>
        </w:rPr>
        <w:t>е)</w:t>
      </w:r>
      <w:r w:rsidRPr="00764575">
        <w:rPr>
          <w:rFonts w:ascii="Times New Roman" w:hAnsi="Times New Roman" w:cs="Times New Roman"/>
          <w:sz w:val="28"/>
          <w:szCs w:val="28"/>
        </w:rPr>
        <w:t xml:space="preserve"> </w:t>
      </w:r>
      <w:r w:rsidRPr="00151D03">
        <w:rPr>
          <w:rFonts w:ascii="Times New Roman" w:hAnsi="Times New Roman" w:cs="Times New Roman"/>
          <w:sz w:val="28"/>
          <w:szCs w:val="28"/>
        </w:rPr>
        <w:t xml:space="preserve">організація на базі наукових установ і організацій Національної академії наук України, національних галузевих академій наук систематичної виробничої практики студентів </w:t>
      </w:r>
      <w:r w:rsidR="00E661F6">
        <w:rPr>
          <w:rFonts w:ascii="Times New Roman" w:hAnsi="Times New Roman" w:cs="Times New Roman"/>
          <w:sz w:val="28"/>
          <w:szCs w:val="28"/>
        </w:rPr>
        <w:t>і</w:t>
      </w:r>
      <w:r w:rsidRPr="00151D03">
        <w:rPr>
          <w:rFonts w:ascii="Times New Roman" w:hAnsi="Times New Roman" w:cs="Times New Roman"/>
          <w:sz w:val="28"/>
          <w:szCs w:val="28"/>
        </w:rPr>
        <w:t>з безпосередньою участю у виконанні наукових досліджень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Створення привабливої мотиваційної бази для талановитої студентської молоді стосовно в</w:t>
      </w:r>
      <w:r w:rsidR="00E661F6">
        <w:rPr>
          <w:rFonts w:ascii="Times New Roman" w:hAnsi="Times New Roman" w:cs="Times New Roman"/>
          <w:sz w:val="28"/>
          <w:szCs w:val="28"/>
        </w:rPr>
        <w:t>ступу до аспірантури особливо за спеціальностями</w:t>
      </w:r>
      <w:r w:rsidRPr="00DD1FA6">
        <w:rPr>
          <w:rFonts w:ascii="Times New Roman" w:hAnsi="Times New Roman" w:cs="Times New Roman"/>
          <w:sz w:val="28"/>
          <w:szCs w:val="28"/>
        </w:rPr>
        <w:t xml:space="preserve"> з високими показниками середнього віку се</w:t>
      </w:r>
      <w:r w:rsidR="00C15924">
        <w:rPr>
          <w:rFonts w:ascii="Times New Roman" w:hAnsi="Times New Roman" w:cs="Times New Roman"/>
          <w:sz w:val="28"/>
          <w:szCs w:val="28"/>
        </w:rPr>
        <w:t>ред доцентів, кандидатів наук; у</w:t>
      </w:r>
      <w:r w:rsidRPr="00DD1FA6">
        <w:rPr>
          <w:rFonts w:ascii="Times New Roman" w:hAnsi="Times New Roman" w:cs="Times New Roman"/>
          <w:sz w:val="28"/>
          <w:szCs w:val="28"/>
        </w:rPr>
        <w:t>досконалення підготовки кадрів вищої кваліфікації через оптимізацію роботи відділу аспірантури та докторантури, ефективну діяльність спеціалізованих учених рад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EBA">
        <w:rPr>
          <w:rFonts w:ascii="Times New Roman" w:hAnsi="Times New Roman" w:cs="Times New Roman"/>
          <w:sz w:val="28"/>
          <w:szCs w:val="28"/>
        </w:rPr>
        <w:t>Визнання дипломів про здобуті в закорд</w:t>
      </w:r>
      <w:r w:rsidR="00C15924">
        <w:rPr>
          <w:rFonts w:ascii="Times New Roman" w:hAnsi="Times New Roman" w:cs="Times New Roman"/>
          <w:sz w:val="28"/>
          <w:szCs w:val="28"/>
        </w:rPr>
        <w:t>онних університетах кваліфікаційні ступені</w:t>
      </w:r>
      <w:r w:rsidRPr="000B4EBA">
        <w:rPr>
          <w:rFonts w:ascii="Times New Roman" w:hAnsi="Times New Roman" w:cs="Times New Roman"/>
          <w:sz w:val="28"/>
          <w:szCs w:val="28"/>
        </w:rPr>
        <w:t xml:space="preserve"> магістра, доктора філософії, доктора наук та вчені звання старшого дослідника, доцента, професора (чи відповідні їм) при зарахуванні на посаду наукового чи науково-педагогічного працівника під час реалізації міжнародних освітніх та наукових програм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151D03" w:rsidRDefault="00B671E5" w:rsidP="00B671E5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Пошук і диверсифікація джерел фінансування для придбання наукового і навчального обладнання, комп’ютерних програм тощо (за </w:t>
      </w:r>
      <w:r w:rsidR="00C15924">
        <w:rPr>
          <w:rFonts w:ascii="Times New Roman" w:hAnsi="Times New Roman" w:cs="Times New Roman"/>
          <w:sz w:val="28"/>
          <w:szCs w:val="28"/>
        </w:rPr>
        <w:t>кошти</w:t>
      </w:r>
      <w:r w:rsidRPr="00DD1FA6">
        <w:rPr>
          <w:rFonts w:ascii="Times New Roman" w:hAnsi="Times New Roman" w:cs="Times New Roman"/>
          <w:sz w:val="28"/>
          <w:szCs w:val="28"/>
        </w:rPr>
        <w:t xml:space="preserve"> загального фонду державного бюджету, грантів, міжнародних наукови</w:t>
      </w:r>
      <w:r>
        <w:rPr>
          <w:rFonts w:ascii="Times New Roman" w:hAnsi="Times New Roman" w:cs="Times New Roman"/>
          <w:sz w:val="28"/>
          <w:szCs w:val="28"/>
        </w:rPr>
        <w:t xml:space="preserve">х чи доброчинних фондів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671E5" w:rsidRPr="00DD1FA6" w:rsidRDefault="00B671E5" w:rsidP="00B671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VII</w:t>
      </w: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. </w:t>
      </w:r>
      <w:proofErr w:type="spellStart"/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Інформатизаційна</w:t>
      </w:r>
      <w:proofErr w:type="spellEnd"/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політика</w:t>
      </w:r>
    </w:p>
    <w:p w:rsidR="00B671E5" w:rsidRDefault="00B671E5" w:rsidP="00B671E5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кладення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угод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924">
        <w:rPr>
          <w:rFonts w:ascii="Times New Roman" w:hAnsi="Times New Roman" w:cs="Times New Roman"/>
          <w:sz w:val="28"/>
          <w:szCs w:val="28"/>
        </w:rPr>
        <w:t>і</w:t>
      </w:r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з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профільними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установами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інформаційними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компаніями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про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підтримку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програмного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забезпечення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адміністрування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електронних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ресурсів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Університету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здійснення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обґрунтованого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розподілу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lastRenderedPageBreak/>
        <w:t>обов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язків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відповідальних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працівників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інформаційної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сфери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створення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системи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їх</w:t>
      </w:r>
      <w:proofErr w:type="spellEnd"/>
      <w:r w:rsidR="00C15924">
        <w:rPr>
          <w:rFonts w:ascii="Times New Roman" w:hAnsi="Times New Roman" w:cs="Times New Roman"/>
          <w:sz w:val="28"/>
          <w:szCs w:val="28"/>
        </w:rPr>
        <w:t>нього</w:t>
      </w:r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матеріального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заохочення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5924">
        <w:rPr>
          <w:rFonts w:ascii="Times New Roman" w:hAnsi="Times New Roman" w:cs="Times New Roman"/>
          <w:sz w:val="28"/>
          <w:szCs w:val="28"/>
        </w:rPr>
        <w:t>для</w:t>
      </w:r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забезпечення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належного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виконання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робіт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адміністрування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електронних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ресурсів</w:t>
      </w:r>
      <w:proofErr w:type="spellEnd"/>
      <w:r w:rsidRPr="00DD1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університету</w:t>
      </w:r>
      <w:proofErr w:type="spellEnd"/>
    </w:p>
    <w:p w:rsidR="00B671E5" w:rsidRPr="00151D03" w:rsidRDefault="00B671E5" w:rsidP="00B671E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У</w:t>
      </w:r>
      <w:r w:rsidRPr="000B4EBA">
        <w:rPr>
          <w:rFonts w:ascii="Times New Roman" w:hAnsi="Times New Roman" w:cs="Times New Roman"/>
          <w:sz w:val="28"/>
          <w:szCs w:val="28"/>
        </w:rPr>
        <w:t xml:space="preserve">ніфікація програмного забезпечення та вдосконалення мережевої репрезентації Університету (із </w:t>
      </w:r>
      <w:r w:rsidRPr="00DD1FA6">
        <w:rPr>
          <w:rFonts w:ascii="Times New Roman" w:hAnsi="Times New Roman" w:cs="Times New Roman"/>
          <w:sz w:val="28"/>
          <w:szCs w:val="28"/>
        </w:rPr>
        <w:t>гарантува</w:t>
      </w:r>
      <w:r w:rsidRPr="000B4EBA">
        <w:rPr>
          <w:rFonts w:ascii="Times New Roman" w:hAnsi="Times New Roman" w:cs="Times New Roman"/>
          <w:sz w:val="28"/>
          <w:szCs w:val="28"/>
        </w:rPr>
        <w:t xml:space="preserve">нням якісних конвертаційних та пошукових систем), реалізація політики взаємної сумісності програмних продуктів та дотримання вимог національної безпеки 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М</w:t>
      </w:r>
      <w:r w:rsidRPr="000B4EBA">
        <w:rPr>
          <w:rFonts w:ascii="Times New Roman" w:hAnsi="Times New Roman" w:cs="Times New Roman"/>
          <w:sz w:val="28"/>
          <w:szCs w:val="28"/>
        </w:rPr>
        <w:t xml:space="preserve">одернізація інформаційно-бібліотечного забезпечення науково-освітніх процесів – відновлення електронних архівів на основі відкритого програмного забезпечення </w:t>
      </w:r>
      <w:proofErr w:type="spellStart"/>
      <w:r w:rsidRPr="00DD1FA6">
        <w:rPr>
          <w:rFonts w:ascii="Times New Roman" w:hAnsi="Times New Roman" w:cs="Times New Roman"/>
          <w:sz w:val="28"/>
          <w:szCs w:val="28"/>
          <w:lang w:val="en-US"/>
        </w:rPr>
        <w:t>Dspace</w:t>
      </w:r>
      <w:proofErr w:type="spellEnd"/>
      <w:r w:rsidRPr="000B4EBA">
        <w:rPr>
          <w:rFonts w:ascii="Times New Roman" w:hAnsi="Times New Roman" w:cs="Times New Roman"/>
          <w:sz w:val="28"/>
          <w:szCs w:val="28"/>
        </w:rPr>
        <w:t xml:space="preserve">  та створення на їхній основі інтегрованого інституційного </w:t>
      </w:r>
      <w:proofErr w:type="spellStart"/>
      <w:r w:rsidRPr="000B4EBA">
        <w:rPr>
          <w:rFonts w:ascii="Times New Roman" w:hAnsi="Times New Roman" w:cs="Times New Roman"/>
          <w:sz w:val="28"/>
          <w:szCs w:val="28"/>
        </w:rPr>
        <w:t>репозитарію</w:t>
      </w:r>
      <w:proofErr w:type="spellEnd"/>
      <w:r w:rsidRPr="000B4EBA">
        <w:rPr>
          <w:rFonts w:ascii="Times New Roman" w:hAnsi="Times New Roman" w:cs="Times New Roman"/>
          <w:sz w:val="28"/>
          <w:szCs w:val="28"/>
        </w:rPr>
        <w:t xml:space="preserve"> за участі факультетів та кафедр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0B4EBA" w:rsidRDefault="00B671E5" w:rsidP="00B671E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В</w:t>
      </w:r>
      <w:r w:rsidRPr="000B4EBA">
        <w:rPr>
          <w:rFonts w:ascii="Times New Roman" w:hAnsi="Times New Roman" w:cs="Times New Roman"/>
          <w:sz w:val="28"/>
          <w:szCs w:val="28"/>
        </w:rPr>
        <w:t>іднов</w:t>
      </w:r>
      <w:r w:rsidRPr="00DD1FA6">
        <w:rPr>
          <w:rFonts w:ascii="Times New Roman" w:hAnsi="Times New Roman" w:cs="Times New Roman"/>
          <w:sz w:val="28"/>
          <w:szCs w:val="28"/>
        </w:rPr>
        <w:t>лення</w:t>
      </w:r>
      <w:r w:rsidRPr="000B4EBA">
        <w:rPr>
          <w:rFonts w:ascii="Times New Roman" w:hAnsi="Times New Roman" w:cs="Times New Roman"/>
          <w:sz w:val="28"/>
          <w:szCs w:val="28"/>
        </w:rPr>
        <w:t xml:space="preserve"> та розшир</w:t>
      </w:r>
      <w:r w:rsidRPr="00DD1FA6">
        <w:rPr>
          <w:rFonts w:ascii="Times New Roman" w:hAnsi="Times New Roman" w:cs="Times New Roman"/>
          <w:sz w:val="28"/>
          <w:szCs w:val="28"/>
        </w:rPr>
        <w:t>ення с</w:t>
      </w:r>
      <w:r w:rsidRPr="000B4EBA">
        <w:rPr>
          <w:rFonts w:ascii="Times New Roman" w:hAnsi="Times New Roman" w:cs="Times New Roman"/>
          <w:sz w:val="28"/>
          <w:szCs w:val="28"/>
        </w:rPr>
        <w:t>півпрац</w:t>
      </w:r>
      <w:r w:rsidRPr="00DD1FA6">
        <w:rPr>
          <w:rFonts w:ascii="Times New Roman" w:hAnsi="Times New Roman" w:cs="Times New Roman"/>
          <w:sz w:val="28"/>
          <w:szCs w:val="28"/>
        </w:rPr>
        <w:t>і</w:t>
      </w:r>
      <w:r w:rsidRPr="000B4EBA">
        <w:rPr>
          <w:rFonts w:ascii="Times New Roman" w:hAnsi="Times New Roman" w:cs="Times New Roman"/>
          <w:sz w:val="28"/>
          <w:szCs w:val="28"/>
        </w:rPr>
        <w:t xml:space="preserve"> з інформаційними партнерами, спрямован</w:t>
      </w:r>
      <w:r w:rsidRPr="00DD1FA6">
        <w:rPr>
          <w:rFonts w:ascii="Times New Roman" w:hAnsi="Times New Roman" w:cs="Times New Roman"/>
          <w:sz w:val="28"/>
          <w:szCs w:val="28"/>
        </w:rPr>
        <w:t>ої</w:t>
      </w:r>
      <w:r w:rsidRPr="000B4EBA">
        <w:rPr>
          <w:rFonts w:ascii="Times New Roman" w:hAnsi="Times New Roman" w:cs="Times New Roman"/>
          <w:sz w:val="28"/>
          <w:szCs w:val="28"/>
        </w:rPr>
        <w:t xml:space="preserve"> на створення функціональних </w:t>
      </w:r>
      <w:proofErr w:type="spellStart"/>
      <w:r w:rsidRPr="000B4EBA">
        <w:rPr>
          <w:rFonts w:ascii="Times New Roman" w:hAnsi="Times New Roman" w:cs="Times New Roman"/>
          <w:sz w:val="28"/>
          <w:szCs w:val="28"/>
        </w:rPr>
        <w:t>репрезентаційних</w:t>
      </w:r>
      <w:proofErr w:type="spellEnd"/>
      <w:r w:rsidRPr="000B4EBA">
        <w:rPr>
          <w:rFonts w:ascii="Times New Roman" w:hAnsi="Times New Roman" w:cs="Times New Roman"/>
          <w:sz w:val="28"/>
          <w:szCs w:val="28"/>
        </w:rPr>
        <w:t xml:space="preserve"> модулів для рукописів та </w:t>
      </w:r>
      <w:proofErr w:type="spellStart"/>
      <w:r w:rsidRPr="000B4EBA">
        <w:rPr>
          <w:rFonts w:ascii="Times New Roman" w:hAnsi="Times New Roman" w:cs="Times New Roman"/>
          <w:sz w:val="28"/>
          <w:szCs w:val="28"/>
        </w:rPr>
        <w:t>стародруків</w:t>
      </w:r>
      <w:proofErr w:type="spellEnd"/>
      <w:r w:rsidRPr="000B4EBA">
        <w:rPr>
          <w:rFonts w:ascii="Times New Roman" w:hAnsi="Times New Roman" w:cs="Times New Roman"/>
          <w:sz w:val="28"/>
          <w:szCs w:val="28"/>
        </w:rPr>
        <w:t>; інтеграці</w:t>
      </w:r>
      <w:r w:rsidRPr="00DD1FA6">
        <w:rPr>
          <w:rFonts w:ascii="Times New Roman" w:hAnsi="Times New Roman" w:cs="Times New Roman"/>
          <w:sz w:val="28"/>
          <w:szCs w:val="28"/>
        </w:rPr>
        <w:t>я</w:t>
      </w:r>
      <w:r w:rsidRPr="000B4EBA">
        <w:rPr>
          <w:rFonts w:ascii="Times New Roman" w:hAnsi="Times New Roman" w:cs="Times New Roman"/>
          <w:sz w:val="28"/>
          <w:szCs w:val="28"/>
        </w:rPr>
        <w:t xml:space="preserve"> інформаційних баз Наукової бібліотеки у національні та світові інформаційні проекти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С</w:t>
      </w:r>
      <w:r w:rsidRPr="000B4EBA">
        <w:rPr>
          <w:rFonts w:ascii="Times New Roman" w:hAnsi="Times New Roman" w:cs="Times New Roman"/>
          <w:sz w:val="28"/>
          <w:szCs w:val="28"/>
        </w:rPr>
        <w:t>прямува</w:t>
      </w:r>
      <w:r w:rsidRPr="00DD1FA6">
        <w:rPr>
          <w:rFonts w:ascii="Times New Roman" w:hAnsi="Times New Roman" w:cs="Times New Roman"/>
          <w:sz w:val="28"/>
          <w:szCs w:val="28"/>
        </w:rPr>
        <w:t>ння</w:t>
      </w:r>
      <w:r w:rsidRPr="000B4EBA">
        <w:rPr>
          <w:rFonts w:ascii="Times New Roman" w:hAnsi="Times New Roman" w:cs="Times New Roman"/>
          <w:sz w:val="28"/>
          <w:szCs w:val="28"/>
        </w:rPr>
        <w:t xml:space="preserve"> розвитк</w:t>
      </w:r>
      <w:r w:rsidRPr="00DD1FA6">
        <w:rPr>
          <w:rFonts w:ascii="Times New Roman" w:hAnsi="Times New Roman" w:cs="Times New Roman"/>
          <w:sz w:val="28"/>
          <w:szCs w:val="28"/>
        </w:rPr>
        <w:t>у</w:t>
      </w:r>
      <w:r w:rsidRPr="000B4EBA">
        <w:rPr>
          <w:rFonts w:ascii="Times New Roman" w:hAnsi="Times New Roman" w:cs="Times New Roman"/>
          <w:sz w:val="28"/>
          <w:szCs w:val="28"/>
        </w:rPr>
        <w:t xml:space="preserve"> інформаційного забезпечення потреб викладачів та студентів у бік створення новітніх мережевих сервісів, доступних </w:t>
      </w:r>
      <w:r w:rsidR="00C15924">
        <w:rPr>
          <w:rFonts w:ascii="Times New Roman" w:hAnsi="Times New Roman" w:cs="Times New Roman"/>
          <w:sz w:val="28"/>
          <w:szCs w:val="28"/>
        </w:rPr>
        <w:t>і</w:t>
      </w:r>
      <w:r w:rsidRPr="000B4EBA">
        <w:rPr>
          <w:rFonts w:ascii="Times New Roman" w:hAnsi="Times New Roman" w:cs="Times New Roman"/>
          <w:sz w:val="28"/>
          <w:szCs w:val="28"/>
        </w:rPr>
        <w:t>з мобільних засобів зв</w:t>
      </w:r>
      <w:r w:rsidRPr="00DD1FA6">
        <w:rPr>
          <w:rFonts w:ascii="Times New Roman" w:hAnsi="Times New Roman" w:cs="Times New Roman"/>
          <w:sz w:val="28"/>
          <w:szCs w:val="28"/>
        </w:rPr>
        <w:t>’</w:t>
      </w:r>
      <w:r w:rsidRPr="000B4EBA">
        <w:rPr>
          <w:rFonts w:ascii="Times New Roman" w:hAnsi="Times New Roman" w:cs="Times New Roman"/>
          <w:sz w:val="28"/>
          <w:szCs w:val="28"/>
        </w:rPr>
        <w:t>язку (електронний читацький квиток, доступ до передплатних баз даних за персональною ідентифікацією тощо)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П</w:t>
      </w:r>
      <w:r w:rsidRPr="000B4EBA">
        <w:rPr>
          <w:rFonts w:ascii="Times New Roman" w:hAnsi="Times New Roman" w:cs="Times New Roman"/>
          <w:sz w:val="28"/>
          <w:szCs w:val="28"/>
        </w:rPr>
        <w:t xml:space="preserve">осилення відповідальності та участі факультетів і підрозділів Університету у формуванні фондів та передплатної політики Наукової бібліотеки </w:t>
      </w:r>
      <w:r w:rsidR="00C15924">
        <w:rPr>
          <w:rFonts w:ascii="Times New Roman" w:hAnsi="Times New Roman" w:cs="Times New Roman"/>
          <w:sz w:val="28"/>
          <w:szCs w:val="28"/>
        </w:rPr>
        <w:t xml:space="preserve"> з наданням переваги </w:t>
      </w:r>
      <w:proofErr w:type="spellStart"/>
      <w:r w:rsidR="00C15924">
        <w:rPr>
          <w:rFonts w:ascii="Times New Roman" w:hAnsi="Times New Roman" w:cs="Times New Roman"/>
          <w:sz w:val="28"/>
          <w:szCs w:val="28"/>
        </w:rPr>
        <w:t>забезеченню</w:t>
      </w:r>
      <w:proofErr w:type="spellEnd"/>
      <w:r w:rsidRPr="000B4EBA">
        <w:rPr>
          <w:rFonts w:ascii="Times New Roman" w:hAnsi="Times New Roman" w:cs="Times New Roman"/>
          <w:sz w:val="28"/>
          <w:szCs w:val="28"/>
        </w:rPr>
        <w:t xml:space="preserve"> доступу до електронних ресурсів</w:t>
      </w:r>
    </w:p>
    <w:p w:rsidR="00B671E5" w:rsidRPr="00151D03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764575" w:rsidRDefault="00B671E5" w:rsidP="00B671E5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Створення можливостей </w:t>
      </w:r>
      <w:r w:rsidR="00C15924">
        <w:rPr>
          <w:rFonts w:ascii="Times New Roman" w:hAnsi="Times New Roman" w:cs="Times New Roman"/>
          <w:sz w:val="28"/>
          <w:szCs w:val="28"/>
        </w:rPr>
        <w:t>для залучення фахівців з метою</w:t>
      </w:r>
      <w:r w:rsidRPr="00DD1FA6">
        <w:rPr>
          <w:rFonts w:ascii="Times New Roman" w:hAnsi="Times New Roman" w:cs="Times New Roman"/>
          <w:sz w:val="28"/>
          <w:szCs w:val="28"/>
        </w:rPr>
        <w:t xml:space="preserve"> виконання технічних завдань Університету на засадах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аутсорсингу</w:t>
      </w:r>
      <w:proofErr w:type="spellEnd"/>
    </w:p>
    <w:p w:rsidR="00B671E5" w:rsidRPr="00DD1FA6" w:rsidRDefault="00B671E5" w:rsidP="00B671E5">
      <w:pPr>
        <w:spacing w:before="360" w:after="36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VIII</w:t>
      </w: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. </w:t>
      </w:r>
      <w:proofErr w:type="spellStart"/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Інтеграційність</w:t>
      </w:r>
      <w:proofErr w:type="spellEnd"/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зовнішніх </w:t>
      </w:r>
      <w:proofErr w:type="spellStart"/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зв’язків</w:t>
      </w:r>
      <w:proofErr w:type="spellEnd"/>
    </w:p>
    <w:p w:rsidR="00B671E5" w:rsidRDefault="00B671E5" w:rsidP="00B671E5">
      <w:pPr>
        <w:pStyle w:val="a4"/>
        <w:numPr>
          <w:ilvl w:val="0"/>
          <w:numId w:val="8"/>
        </w:numPr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Розширення інституційної мережі іноземних партнерів та поглиблення інтенсивної співпраці за укладеними угодами для забезпечення активної участі Університету в міжнародних університетських асоціаціях, спілках,  консорціумах; збільшення можливості отримання подвійних дипломів для здобувачів вищої освіти</w:t>
      </w:r>
    </w:p>
    <w:p w:rsidR="00B671E5" w:rsidRPr="00764575" w:rsidRDefault="00B671E5" w:rsidP="00B671E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Спільне укладання наукових програм, консорціумів для входження пошукових досліджень Університету в європейський та світовий дослідницький простір, мобілізація організаційних зусиль для більш активної участі працівників Університету у Рамковій програмі ЄС з досліджень та інновацій «Горизонт 2020»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814581" w:rsidRDefault="00B671E5" w:rsidP="00B671E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Збільшення кількості іноземних студентів на факультетах та слухачів Інституту післядипломної освіти та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доуніверситетської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підготовки, забезпечення викладання англійською мовою усіх навчальних курсів за кількома освітніми програмами  освітнього рівня </w:t>
      </w:r>
      <w:r w:rsidR="00C15924">
        <w:rPr>
          <w:rFonts w:ascii="Times New Roman" w:hAnsi="Times New Roman" w:cs="Times New Roman"/>
          <w:sz w:val="28"/>
          <w:szCs w:val="28"/>
        </w:rPr>
        <w:t>«маґ</w:t>
      </w:r>
      <w:r w:rsidRPr="00DD1FA6">
        <w:rPr>
          <w:rFonts w:ascii="Times New Roman" w:hAnsi="Times New Roman" w:cs="Times New Roman"/>
          <w:sz w:val="28"/>
          <w:szCs w:val="28"/>
        </w:rPr>
        <w:t>істр</w:t>
      </w:r>
      <w:r w:rsidR="00C15924">
        <w:rPr>
          <w:rFonts w:ascii="Times New Roman" w:hAnsi="Times New Roman" w:cs="Times New Roman"/>
          <w:sz w:val="28"/>
          <w:szCs w:val="28"/>
        </w:rPr>
        <w:t>»</w:t>
      </w:r>
      <w:r w:rsidRPr="00D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E5" w:rsidRPr="00764575" w:rsidRDefault="00B671E5" w:rsidP="00B671E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Підтримка та організаційний супровід академічної мобільності студентів і викладачів, збільшення числа активних учасників “ERASMUS+” та інших міжнародних програм, у тому числі за сприяння Вишеградської групи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Забезпечення викладачам сприятливих умов для підвищення рівня </w:t>
      </w:r>
      <w:r w:rsidR="00C15924">
        <w:rPr>
          <w:rFonts w:ascii="Times New Roman" w:hAnsi="Times New Roman" w:cs="Times New Roman"/>
          <w:sz w:val="28"/>
          <w:szCs w:val="28"/>
        </w:rPr>
        <w:t>володіння іноземними</w:t>
      </w:r>
      <w:r w:rsidRPr="00DD1FA6">
        <w:rPr>
          <w:rFonts w:ascii="Times New Roman" w:hAnsi="Times New Roman" w:cs="Times New Roman"/>
          <w:sz w:val="28"/>
          <w:szCs w:val="28"/>
        </w:rPr>
        <w:t xml:space="preserve"> мов</w:t>
      </w:r>
      <w:r w:rsidR="00C15924">
        <w:rPr>
          <w:rFonts w:ascii="Times New Roman" w:hAnsi="Times New Roman" w:cs="Times New Roman"/>
          <w:sz w:val="28"/>
          <w:szCs w:val="28"/>
        </w:rPr>
        <w:t>ами</w:t>
      </w:r>
      <w:r w:rsidRPr="00DD1FA6">
        <w:rPr>
          <w:rFonts w:ascii="Times New Roman" w:hAnsi="Times New Roman" w:cs="Times New Roman"/>
          <w:sz w:val="28"/>
          <w:szCs w:val="28"/>
        </w:rPr>
        <w:t>, зростання обсягу фінансової винагороди за розробку та викладання навчального матеріалу іноземними мовами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Постійне оновлення англомовних версій інтернет-сторінок факультетів, коледжів та структурних підрозділів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764575" w:rsidRDefault="00B671E5" w:rsidP="00B671E5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Розвиток онлайн-сервісного програмного забезпечення із консультування іноземних студентів та закордонних партнерів</w:t>
      </w:r>
    </w:p>
    <w:p w:rsidR="00B671E5" w:rsidRPr="00DD1FA6" w:rsidRDefault="00B671E5" w:rsidP="00B671E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IX</w:t>
      </w: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 Динаміка університетського менеджменту</w:t>
      </w:r>
    </w:p>
    <w:p w:rsidR="00B671E5" w:rsidRDefault="00B671E5" w:rsidP="00B671E5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Децентралізація процесу ухвалення стратегічних рішень, збалансоване розмежування повноважень між керівниками структурних підрозділів і напрямків, розподіл обов’язків Ректора і Голови вченої ради університету</w:t>
      </w:r>
    </w:p>
    <w:p w:rsidR="00B671E5" w:rsidRPr="00764575" w:rsidRDefault="00B671E5" w:rsidP="00B671E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Удосконалення та підвищення ефективності інформаційної системи управління Університетом: завершення процесу запровадження електронного документообігу та автоматизованих систем регулювання кадровими, фінансовими та матеріально-технічними ресурсами, розробка діяльної системи персонального планування та підсумкового звітування науково-педагогічних працівників і навчально-допоміжного персоналу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Забезпечення функціонування системи інформаційних сервісів для оперативного інформування співробітників і студентів про ухвалені управлінські рішення та механізми їхнього виконання,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загальноуніверситетські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заходи, оголошені наукові конкурси та відкриті грантові програми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A6">
        <w:rPr>
          <w:rFonts w:ascii="Times New Roman" w:hAnsi="Times New Roman" w:cs="Times New Roman"/>
          <w:sz w:val="28"/>
          <w:szCs w:val="28"/>
        </w:rPr>
        <w:t>Ревіталізація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 xml:space="preserve"> ідеї затвердження регламенту діяльності Вченої ради університету на початку навчального року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0B4EBA" w:rsidRDefault="00B671E5" w:rsidP="00B671E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Вивчення можливості інституційного перезавантаження чинної структури університету з огляду на ринок освітніх послуг та переформатування освітніх потреб здобувачів вищої освіти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Створення розгалуженої мережі експертних груп для аналітичної оцінки основних напрямків стратегії розвитку Університету та розроблення докладних операційних планів її реалізації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814581" w:rsidRDefault="00B671E5" w:rsidP="00B671E5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Використання для популяризації позитивних змін університетського життя морально-інтелектуального авторитету членів наглядової ради та почесних докторів (</w:t>
      </w:r>
      <w:r w:rsidRPr="00DD1FA6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0B4EBA">
        <w:rPr>
          <w:rFonts w:ascii="Times New Roman" w:hAnsi="Times New Roman" w:cs="Times New Roman"/>
          <w:sz w:val="28"/>
          <w:szCs w:val="28"/>
        </w:rPr>
        <w:t xml:space="preserve"> </w:t>
      </w:r>
      <w:r w:rsidRPr="00DD1FA6">
        <w:rPr>
          <w:rFonts w:ascii="Times New Roman" w:hAnsi="Times New Roman" w:cs="Times New Roman"/>
          <w:sz w:val="28"/>
          <w:szCs w:val="28"/>
          <w:lang w:val="en-US"/>
        </w:rPr>
        <w:t>Honoris</w:t>
      </w:r>
      <w:r w:rsidRPr="000B4EBA">
        <w:rPr>
          <w:rFonts w:ascii="Times New Roman" w:hAnsi="Times New Roman" w:cs="Times New Roman"/>
          <w:sz w:val="28"/>
          <w:szCs w:val="28"/>
        </w:rPr>
        <w:t xml:space="preserve"> </w:t>
      </w:r>
      <w:r w:rsidRPr="00DD1FA6">
        <w:rPr>
          <w:rFonts w:ascii="Times New Roman" w:hAnsi="Times New Roman" w:cs="Times New Roman"/>
          <w:sz w:val="28"/>
          <w:szCs w:val="28"/>
          <w:lang w:val="en-US"/>
        </w:rPr>
        <w:t>Causa</w:t>
      </w:r>
      <w:r w:rsidRPr="00DD1FA6">
        <w:rPr>
          <w:rFonts w:ascii="Times New Roman" w:hAnsi="Times New Roman" w:cs="Times New Roman"/>
          <w:sz w:val="28"/>
          <w:szCs w:val="28"/>
        </w:rPr>
        <w:t>)</w:t>
      </w:r>
      <w:r w:rsidRPr="000B4EBA">
        <w:rPr>
          <w:rFonts w:ascii="Times New Roman" w:hAnsi="Times New Roman" w:cs="Times New Roman"/>
          <w:sz w:val="28"/>
          <w:szCs w:val="28"/>
        </w:rPr>
        <w:t xml:space="preserve"> </w:t>
      </w:r>
      <w:r w:rsidRPr="00DD1FA6">
        <w:rPr>
          <w:rFonts w:ascii="Times New Roman" w:hAnsi="Times New Roman" w:cs="Times New Roman"/>
          <w:sz w:val="28"/>
          <w:szCs w:val="28"/>
        </w:rPr>
        <w:t>Університету</w:t>
      </w:r>
    </w:p>
    <w:p w:rsidR="008F3240" w:rsidRDefault="008F3240" w:rsidP="00B671E5">
      <w:pPr>
        <w:spacing w:before="360" w:after="36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</w:p>
    <w:p w:rsidR="00B671E5" w:rsidRPr="00764575" w:rsidRDefault="00B671E5" w:rsidP="00B671E5">
      <w:pPr>
        <w:spacing w:before="360" w:after="36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lastRenderedPageBreak/>
        <w:t>X</w:t>
      </w:r>
      <w:r w:rsidRPr="00DD1FA6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 Інфраструктурний розвиток; фінансове, соціальне та матеріально-технічне забезпечення</w:t>
      </w:r>
    </w:p>
    <w:p w:rsidR="00B671E5" w:rsidRDefault="00B671E5" w:rsidP="00B671E5">
      <w:pPr>
        <w:pStyle w:val="a4"/>
        <w:numPr>
          <w:ilvl w:val="0"/>
          <w:numId w:val="10"/>
        </w:numPr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Збільшення обсягу спеціального та загального фонду через розширення переліку освітніх та інших платних послуг і позитивну динаміку у рейтинговому списку національних закладів вищої освіти </w:t>
      </w:r>
    </w:p>
    <w:p w:rsidR="00B671E5" w:rsidRPr="00764575" w:rsidRDefault="00B671E5" w:rsidP="00B671E5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Проведення широкого аудиту господарської діяльності Університету з метою встановлення ефективності використання коштів загального і спеціального фонду, а також якості проведених робіт і їхньої відповідності проектно-кошторисним призначенням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Використання стаціонарів та СОТ Карпати для відпочинку студентів і працівників Університету на </w:t>
      </w:r>
      <w:r w:rsidR="00C15924">
        <w:rPr>
          <w:rFonts w:ascii="Times New Roman" w:hAnsi="Times New Roman" w:cs="Times New Roman"/>
          <w:sz w:val="28"/>
          <w:szCs w:val="28"/>
        </w:rPr>
        <w:t>вихідні та святкові дні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Запровадження спортивно-оздоровчих секцій на Спорткомплексі та гарантування можливості відвідування спортивних залів і басейну для студентів у вільний від навчання час 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Завершення технічного облаштування авдиторій сучасними засобами мультимедіа, покращення функціонування мережі </w:t>
      </w:r>
      <w:r w:rsidRPr="00DD1FA6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0B4EB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D1FA6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0B4E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1FA6">
        <w:rPr>
          <w:rFonts w:ascii="Times New Roman" w:hAnsi="Times New Roman" w:cs="Times New Roman"/>
          <w:sz w:val="28"/>
          <w:szCs w:val="28"/>
        </w:rPr>
        <w:t>у корпусах Університету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Default="00B671E5" w:rsidP="00B671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>Формування чіткого графіка капітальних та поточних ремонтних робіт відповідно до реальних потреб та обсягів фінансування, обладнання системами відеоспостереження всіх навчальних корпусів, приміщень й території Університету</w:t>
      </w:r>
    </w:p>
    <w:p w:rsidR="00B671E5" w:rsidRPr="0076457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71E5" w:rsidRPr="00764575" w:rsidRDefault="00B671E5" w:rsidP="00B671E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FA6">
        <w:rPr>
          <w:rFonts w:ascii="Times New Roman" w:hAnsi="Times New Roman" w:cs="Times New Roman"/>
          <w:sz w:val="28"/>
          <w:szCs w:val="28"/>
        </w:rPr>
        <w:t xml:space="preserve">Розширення можливостей для диверсифікації джерел фінансування університету, упровадження технології енергозбереження та </w:t>
      </w:r>
      <w:proofErr w:type="spellStart"/>
      <w:r w:rsidRPr="00DD1FA6">
        <w:rPr>
          <w:rFonts w:ascii="Times New Roman" w:hAnsi="Times New Roman" w:cs="Times New Roman"/>
          <w:sz w:val="28"/>
          <w:szCs w:val="28"/>
        </w:rPr>
        <w:t>енергозаощадження</w:t>
      </w:r>
      <w:proofErr w:type="spellEnd"/>
      <w:r w:rsidRPr="00DD1FA6">
        <w:rPr>
          <w:rFonts w:ascii="Times New Roman" w:hAnsi="Times New Roman" w:cs="Times New Roman"/>
          <w:sz w:val="28"/>
          <w:szCs w:val="28"/>
        </w:rPr>
        <w:t>, гарантування ефективності функціонування й удосконалення господарських структур і підрозділів Університету</w:t>
      </w:r>
    </w:p>
    <w:p w:rsidR="00B671E5" w:rsidRPr="00FC7214" w:rsidRDefault="00B671E5" w:rsidP="00B671E5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1E5" w:rsidRDefault="00B671E5" w:rsidP="00B67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75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Гарасим Ярослав Іванович</w:t>
      </w:r>
      <w:r>
        <w:rPr>
          <w:rFonts w:ascii="Times New Roman" w:hAnsi="Times New Roman" w:cs="Times New Roman"/>
          <w:sz w:val="28"/>
          <w:szCs w:val="28"/>
        </w:rPr>
        <w:t>, 1973 року народження. Д</w:t>
      </w:r>
      <w:r w:rsidRPr="00FB158F">
        <w:rPr>
          <w:rFonts w:ascii="Times New Roman" w:hAnsi="Times New Roman" w:cs="Times New Roman"/>
          <w:sz w:val="28"/>
          <w:szCs w:val="28"/>
        </w:rPr>
        <w:t xml:space="preserve">октор філологічних наук, професор, </w:t>
      </w:r>
      <w:r>
        <w:rPr>
          <w:rFonts w:ascii="Times New Roman" w:hAnsi="Times New Roman" w:cs="Times New Roman"/>
          <w:sz w:val="28"/>
          <w:szCs w:val="28"/>
        </w:rPr>
        <w:t>автор понад 12</w:t>
      </w:r>
      <w:r w:rsidRPr="00FB158F">
        <w:rPr>
          <w:rFonts w:ascii="Times New Roman" w:hAnsi="Times New Roman" w:cs="Times New Roman"/>
          <w:sz w:val="28"/>
          <w:szCs w:val="28"/>
        </w:rPr>
        <w:t xml:space="preserve">0 наукових і науково-методичних публікацій, 2-х одноосібних авторських монографій, 1-го навчально-методичного посібника з грифом МОН України. </w:t>
      </w:r>
      <w:r>
        <w:rPr>
          <w:rFonts w:ascii="Times New Roman" w:hAnsi="Times New Roman" w:cs="Times New Roman"/>
          <w:sz w:val="28"/>
          <w:szCs w:val="28"/>
        </w:rPr>
        <w:t>Науковий керівник захищених 2 докторських та 4 кандидатських дисертацій</w:t>
      </w:r>
      <w:r w:rsidRPr="00FB158F">
        <w:rPr>
          <w:rFonts w:ascii="Times New Roman" w:hAnsi="Times New Roman" w:cs="Times New Roman"/>
          <w:sz w:val="28"/>
          <w:szCs w:val="28"/>
        </w:rPr>
        <w:t xml:space="preserve">. Нагороджений Почесною грамотою МОН України (2003), обласною премією в галузі культури, літератури, мистецтвознавства, журналістики і архітектури з номінації «Літературознавство, сучасна літературна критика та </w:t>
      </w:r>
      <w:proofErr w:type="spellStart"/>
      <w:r w:rsidRPr="00FB158F">
        <w:rPr>
          <w:rFonts w:ascii="Times New Roman" w:hAnsi="Times New Roman" w:cs="Times New Roman"/>
          <w:sz w:val="28"/>
          <w:szCs w:val="28"/>
        </w:rPr>
        <w:t>перекладознавство</w:t>
      </w:r>
      <w:proofErr w:type="spellEnd"/>
      <w:r w:rsidRPr="00FB158F">
        <w:rPr>
          <w:rFonts w:ascii="Times New Roman" w:hAnsi="Times New Roman" w:cs="Times New Roman"/>
          <w:sz w:val="28"/>
          <w:szCs w:val="28"/>
        </w:rPr>
        <w:t>» імені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58F">
        <w:rPr>
          <w:rFonts w:ascii="Times New Roman" w:hAnsi="Times New Roman" w:cs="Times New Roman"/>
          <w:sz w:val="28"/>
          <w:szCs w:val="28"/>
        </w:rPr>
        <w:t>Возняка (2009). Головний редактор всеукраїнського загально-освітнього журналу «Міфологія і фольклор», член редколегії фахового періодичного видання «Українське літературознавство» та «Вісник Львівського університету. Серія «Філологія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FB158F">
        <w:rPr>
          <w:rFonts w:ascii="Times New Roman" w:hAnsi="Times New Roman" w:cs="Times New Roman"/>
          <w:sz w:val="28"/>
          <w:szCs w:val="28"/>
        </w:rPr>
        <w:t xml:space="preserve">член Національної Спілки журналістів України, </w:t>
      </w:r>
      <w:r>
        <w:rPr>
          <w:rFonts w:ascii="Times New Roman" w:hAnsi="Times New Roman" w:cs="Times New Roman"/>
          <w:sz w:val="28"/>
          <w:szCs w:val="28"/>
        </w:rPr>
        <w:t xml:space="preserve">Голова громадської організації «Центр україністики», Перший заступник Голови Всеукраїнської асоціації викладачів української мови і літератури, </w:t>
      </w:r>
      <w:r w:rsidRPr="00FB158F">
        <w:rPr>
          <w:rFonts w:ascii="Times New Roman" w:hAnsi="Times New Roman" w:cs="Times New Roman"/>
          <w:sz w:val="28"/>
          <w:szCs w:val="28"/>
        </w:rPr>
        <w:t xml:space="preserve"> дійсний член НТШ.</w:t>
      </w:r>
    </w:p>
    <w:p w:rsidR="00171CDA" w:rsidRPr="00484536" w:rsidRDefault="00171CDA" w:rsidP="00B671E5"/>
    <w:sectPr w:rsidR="00171CDA" w:rsidRPr="00484536" w:rsidSect="002D7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C9"/>
    <w:multiLevelType w:val="hybridMultilevel"/>
    <w:tmpl w:val="0FB2A684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2B4DE5"/>
    <w:multiLevelType w:val="hybridMultilevel"/>
    <w:tmpl w:val="2E04D442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D457D50"/>
    <w:multiLevelType w:val="hybridMultilevel"/>
    <w:tmpl w:val="02A00120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7C71B3F"/>
    <w:multiLevelType w:val="hybridMultilevel"/>
    <w:tmpl w:val="FBBE3238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8526A92"/>
    <w:multiLevelType w:val="hybridMultilevel"/>
    <w:tmpl w:val="49747ED8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41A4C93"/>
    <w:multiLevelType w:val="hybridMultilevel"/>
    <w:tmpl w:val="52BA3D58"/>
    <w:lvl w:ilvl="0" w:tplc="B5286E3E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4B646ED6"/>
    <w:multiLevelType w:val="hybridMultilevel"/>
    <w:tmpl w:val="B5587518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0E75A37"/>
    <w:multiLevelType w:val="hybridMultilevel"/>
    <w:tmpl w:val="6FDCE436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627285C"/>
    <w:multiLevelType w:val="hybridMultilevel"/>
    <w:tmpl w:val="3B14F576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729871DE"/>
    <w:multiLevelType w:val="hybridMultilevel"/>
    <w:tmpl w:val="6382F8FA"/>
    <w:lvl w:ilvl="0" w:tplc="8200B738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  <w:color w:val="943634" w:themeColor="accent2" w:themeShade="BF"/>
      </w:rPr>
    </w:lvl>
    <w:lvl w:ilvl="1" w:tplc="042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76D3"/>
    <w:rsid w:val="000B4EBA"/>
    <w:rsid w:val="001576D3"/>
    <w:rsid w:val="00171CDA"/>
    <w:rsid w:val="00484536"/>
    <w:rsid w:val="005A7627"/>
    <w:rsid w:val="00847395"/>
    <w:rsid w:val="008F3240"/>
    <w:rsid w:val="00B671E5"/>
    <w:rsid w:val="00C15924"/>
    <w:rsid w:val="00DD74A3"/>
    <w:rsid w:val="00E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98DF"/>
  <w15:docId w15:val="{56EEC682-4ADD-4096-BF0B-CFB183A5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6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71E5"/>
    <w:pPr>
      <w:ind w:left="720"/>
      <w:contextualSpacing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11906</Words>
  <Characters>6787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7</cp:revision>
  <dcterms:created xsi:type="dcterms:W3CDTF">2019-06-10T09:50:00Z</dcterms:created>
  <dcterms:modified xsi:type="dcterms:W3CDTF">2019-06-10T11:11:00Z</dcterms:modified>
</cp:coreProperties>
</file>